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CD29E">
      <w:pPr>
        <w:spacing w:line="425" w:lineRule="auto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839470" cy="698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9723" cy="698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08F611">
      <w:pPr>
        <w:pStyle w:val="2"/>
        <w:spacing w:before="114" w:line="286" w:lineRule="auto"/>
        <w:ind w:left="1899" w:right="1465" w:firstLine="251"/>
        <w:outlineLvl w:val="0"/>
        <w:rPr>
          <w:sz w:val="31"/>
          <w:szCs w:val="31"/>
          <w:lang w:eastAsia="zh-CN"/>
        </w:rPr>
      </w:pPr>
      <w:r>
        <w:rPr>
          <w:b/>
          <w:bCs/>
          <w:spacing w:val="6"/>
          <w:sz w:val="35"/>
          <w:szCs w:val="35"/>
          <w:lang w:eastAsia="zh-CN"/>
        </w:rPr>
        <w:t>江西天奇金泰阁钴业有限公司</w:t>
      </w:r>
      <w:r>
        <w:rPr>
          <w:spacing w:val="4"/>
          <w:sz w:val="35"/>
          <w:szCs w:val="35"/>
          <w:lang w:eastAsia="zh-CN"/>
        </w:rPr>
        <w:t xml:space="preserve"> </w:t>
      </w:r>
      <w:r>
        <w:rPr>
          <w:b/>
          <w:bCs/>
          <w:spacing w:val="5"/>
          <w:sz w:val="31"/>
          <w:szCs w:val="31"/>
          <w:lang w:eastAsia="zh-CN"/>
        </w:rPr>
        <w:t>202</w:t>
      </w:r>
      <w:r>
        <w:rPr>
          <w:rFonts w:hint="eastAsia"/>
          <w:b/>
          <w:bCs/>
          <w:spacing w:val="5"/>
          <w:sz w:val="31"/>
          <w:szCs w:val="31"/>
          <w:lang w:eastAsia="zh-CN"/>
        </w:rPr>
        <w:t>5</w:t>
      </w:r>
      <w:r>
        <w:rPr>
          <w:spacing w:val="5"/>
          <w:sz w:val="31"/>
          <w:szCs w:val="31"/>
          <w:lang w:eastAsia="zh-CN"/>
        </w:rPr>
        <w:t xml:space="preserve"> </w:t>
      </w:r>
      <w:r>
        <w:rPr>
          <w:b/>
          <w:bCs/>
          <w:spacing w:val="5"/>
          <w:sz w:val="31"/>
          <w:szCs w:val="31"/>
          <w:lang w:eastAsia="zh-CN"/>
        </w:rPr>
        <w:t>年度矿产供应链尽责管理报告</w:t>
      </w:r>
    </w:p>
    <w:p w14:paraId="1DD4B362">
      <w:pPr>
        <w:spacing w:before="265" w:line="226" w:lineRule="auto"/>
        <w:ind w:left="34"/>
        <w:rPr>
          <w:rFonts w:ascii="楷体" w:hAnsi="楷体" w:eastAsia="楷体" w:cs="楷体"/>
          <w:sz w:val="28"/>
          <w:szCs w:val="28"/>
          <w:lang w:eastAsia="zh-CN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  <w:lang w:eastAsia="zh-CN"/>
        </w:rPr>
        <w:t>背景说明</w:t>
      </w:r>
    </w:p>
    <w:p w14:paraId="03F27BD7">
      <w:pPr>
        <w:spacing w:line="360" w:lineRule="auto"/>
        <w:rPr>
          <w:rFonts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近年来，在全球经济与信息技术高速发展的背景下，新能源汽车与消费电子 等行业进入快速发展阶段，对充电电池的需求快速提升。随着充电电池市场的强劲 增长，钴、镍、锂作为新能源动力电池以及消费电子电池（手机电池、笔记本电池、移动电源等）的重要金属材料，现已成为全球炙手可热的战略资源，其稀缺性与可持续性受到社会各界的广泛关注。</w:t>
      </w:r>
    </w:p>
    <w:p w14:paraId="0885944A">
      <w:pPr>
        <w:spacing w:line="360" w:lineRule="auto"/>
        <w:rPr>
          <w:rFonts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因此，企业在满足自身社会责任建设的同时，需要不断增强其供应链企业社会 责任管理，要求供应商共同履行企业社会责任。天奇金泰阁为此向供应商提供 明确的行为准则，要求供应商在生产产品时遵守高水准的职业标准、劳动法和 尽责管理要求，不断强化企业社会责任意识</w:t>
      </w:r>
    </w:p>
    <w:p w14:paraId="0796A2AB">
      <w:pPr>
        <w:spacing w:line="360" w:lineRule="auto"/>
        <w:rPr>
          <w:rFonts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5"/>
          <w:sz w:val="28"/>
          <w:szCs w:val="28"/>
          <w:lang w:eastAsia="zh-CN"/>
        </w:rPr>
        <w:t>一、公司信息</w:t>
      </w:r>
    </w:p>
    <w:p w14:paraId="38EB2E0C">
      <w:pPr>
        <w:pStyle w:val="2"/>
        <w:spacing w:before="290" w:line="221" w:lineRule="auto"/>
        <w:ind w:left="45"/>
        <w:rPr>
          <w:lang w:eastAsia="zh-CN"/>
        </w:rPr>
      </w:pPr>
      <w:r>
        <w:rPr>
          <w:lang w:eastAsia="zh-CN"/>
        </w:rPr>
        <w:t>1.公司名称：江西天奇金泰阁钴有限公司</w:t>
      </w:r>
    </w:p>
    <w:p w14:paraId="3152577B">
      <w:pPr>
        <w:pStyle w:val="2"/>
        <w:spacing w:before="293" w:line="418" w:lineRule="auto"/>
        <w:ind w:left="140" w:hanging="107"/>
        <w:rPr>
          <w:rFonts w:ascii="Arial"/>
          <w:color w:val="auto"/>
          <w:sz w:val="21"/>
          <w:lang w:eastAsia="zh-CN"/>
        </w:rPr>
      </w:pPr>
      <w:r>
        <w:rPr>
          <w:spacing w:val="-1"/>
          <w:lang w:eastAsia="zh-CN"/>
        </w:rPr>
        <w:t>公司所在地：江西省赣州市龙南市龙南经济技术开发区富康工业小区</w:t>
      </w:r>
      <w:r>
        <w:rPr>
          <w:spacing w:val="3"/>
          <w:lang w:eastAsia="zh-CN"/>
        </w:rPr>
        <w:t xml:space="preserve">   </w:t>
      </w:r>
      <w:r>
        <w:rPr>
          <w:spacing w:val="-9"/>
          <w:lang w:eastAsia="zh-CN"/>
        </w:rPr>
        <w:t>使用原料：电池回收材料</w:t>
      </w:r>
      <w:r>
        <w:rPr>
          <w:rFonts w:hint="eastAsia"/>
          <w:spacing w:val="-9"/>
          <w:lang w:eastAsia="zh-CN"/>
        </w:rPr>
        <w:t xml:space="preserve">；                                      </w:t>
      </w:r>
      <w:r>
        <w:rPr>
          <w:rFonts w:hint="eastAsia"/>
          <w:color w:val="auto"/>
          <w:spacing w:val="-10"/>
          <w:lang w:eastAsia="zh-CN"/>
        </w:rPr>
        <w:t xml:space="preserve">                                              2025年5月28日至29日RMI委托UL对天奇金泰阁进行钴</w:t>
      </w:r>
      <w:r>
        <w:rPr>
          <w:color w:val="auto"/>
          <w:spacing w:val="-30"/>
          <w:w w:val="98"/>
          <w:lang w:eastAsia="zh-CN"/>
        </w:rPr>
        <w:t>、</w:t>
      </w:r>
      <w:r>
        <w:rPr>
          <w:rFonts w:hint="eastAsia"/>
          <w:color w:val="auto"/>
          <w:spacing w:val="-10"/>
          <w:lang w:eastAsia="zh-CN"/>
        </w:rPr>
        <w:t>镍的RMAP审核并通过RMI认证获得证书。钴Cobalt  CID004003 ； 镍Nickel  CID004398</w:t>
      </w:r>
    </w:p>
    <w:p w14:paraId="3EF2CA59">
      <w:pPr>
        <w:pStyle w:val="2"/>
        <w:spacing w:before="92" w:line="219" w:lineRule="auto"/>
        <w:ind w:left="146"/>
        <w:rPr>
          <w:color w:val="auto"/>
          <w:lang w:eastAsia="zh-CN"/>
        </w:rPr>
      </w:pPr>
      <w:r>
        <w:rPr>
          <w:color w:val="auto"/>
          <w:spacing w:val="-1"/>
          <w:lang w:eastAsia="zh-CN"/>
        </w:rPr>
        <w:t>本报告涵盖的钴</w:t>
      </w:r>
      <w:r>
        <w:rPr>
          <w:rFonts w:hint="eastAsia"/>
          <w:color w:val="auto"/>
          <w:spacing w:val="-19"/>
          <w:lang w:eastAsia="zh-CN"/>
        </w:rPr>
        <w:t>、</w:t>
      </w:r>
      <w:r>
        <w:rPr>
          <w:color w:val="auto"/>
          <w:spacing w:val="-1"/>
          <w:lang w:eastAsia="zh-CN"/>
        </w:rPr>
        <w:t>镍</w:t>
      </w:r>
      <w:r>
        <w:rPr>
          <w:rFonts w:hint="eastAsia"/>
          <w:color w:val="auto"/>
          <w:spacing w:val="-19"/>
          <w:lang w:eastAsia="zh-CN"/>
        </w:rPr>
        <w:t>、锂</w:t>
      </w:r>
      <w:r>
        <w:rPr>
          <w:color w:val="auto"/>
          <w:spacing w:val="-1"/>
          <w:lang w:eastAsia="zh-CN"/>
        </w:rPr>
        <w:t>金属的时间段：202</w:t>
      </w:r>
      <w:r>
        <w:rPr>
          <w:rFonts w:hint="eastAsia"/>
          <w:color w:val="auto"/>
          <w:spacing w:val="-1"/>
          <w:lang w:eastAsia="zh-CN"/>
        </w:rPr>
        <w:t>5</w:t>
      </w:r>
      <w:r>
        <w:rPr>
          <w:color w:val="auto"/>
          <w:spacing w:val="-1"/>
          <w:lang w:eastAsia="zh-CN"/>
        </w:rPr>
        <w:t>年1月1日-202</w:t>
      </w:r>
      <w:r>
        <w:rPr>
          <w:rFonts w:hint="eastAsia"/>
          <w:color w:val="auto"/>
          <w:spacing w:val="-1"/>
          <w:lang w:eastAsia="zh-CN"/>
        </w:rPr>
        <w:t>5</w:t>
      </w:r>
      <w:r>
        <w:rPr>
          <w:color w:val="auto"/>
          <w:spacing w:val="-1"/>
          <w:lang w:eastAsia="zh-CN"/>
        </w:rPr>
        <w:t>年12月31日</w:t>
      </w:r>
    </w:p>
    <w:p w14:paraId="034988CF">
      <w:pPr>
        <w:spacing w:line="219" w:lineRule="auto"/>
        <w:rPr>
          <w:lang w:eastAsia="zh-CN"/>
        </w:rPr>
      </w:pPr>
    </w:p>
    <w:p w14:paraId="371223D3">
      <w:pPr>
        <w:pStyle w:val="2"/>
        <w:spacing w:before="181" w:line="220" w:lineRule="auto"/>
        <w:ind w:left="29"/>
        <w:rPr>
          <w:lang w:eastAsia="zh-CN"/>
        </w:rPr>
      </w:pPr>
      <w:r>
        <w:rPr>
          <w:b/>
          <w:bCs/>
          <w:spacing w:val="-4"/>
          <w:lang w:eastAsia="zh-CN"/>
        </w:rPr>
        <w:t>二、矿产供应链尽责管理政策</w:t>
      </w:r>
    </w:p>
    <w:p w14:paraId="4DF51917">
      <w:pPr>
        <w:spacing w:line="241" w:lineRule="auto"/>
        <w:rPr>
          <w:lang w:eastAsia="zh-CN"/>
        </w:rPr>
      </w:pPr>
    </w:p>
    <w:p w14:paraId="4ED0641E">
      <w:pPr>
        <w:pStyle w:val="2"/>
        <w:spacing w:before="91" w:line="220" w:lineRule="auto"/>
        <w:ind w:left="143"/>
        <w:rPr>
          <w:lang w:eastAsia="zh-CN"/>
        </w:rPr>
      </w:pPr>
      <w:r>
        <w:rPr>
          <w:spacing w:val="-21"/>
          <w:lang w:eastAsia="zh-CN"/>
        </w:rPr>
        <w:t>天奇金泰阁建立了《负责任矿产供应链的尽责管理政策》、《供应商行</w:t>
      </w:r>
    </w:p>
    <w:p w14:paraId="2B9DA7CB">
      <w:pPr>
        <w:pStyle w:val="2"/>
        <w:spacing w:before="290" w:line="220" w:lineRule="auto"/>
        <w:ind w:left="148"/>
        <w:rPr>
          <w:lang w:eastAsia="zh-CN"/>
        </w:rPr>
      </w:pPr>
      <w:r>
        <w:rPr>
          <w:spacing w:val="-22"/>
          <w:lang w:eastAsia="zh-CN"/>
        </w:rPr>
        <w:t>为准则》公布在官网，政策链接地址：</w:t>
      </w:r>
    </w:p>
    <w:p w14:paraId="5A3AE8DE">
      <w:pPr>
        <w:pStyle w:val="2"/>
        <w:spacing w:before="297" w:line="220" w:lineRule="auto"/>
        <w:ind w:left="25"/>
      </w:pPr>
      <w:r>
        <w:fldChar w:fldCharType="begin"/>
      </w:r>
      <w:r>
        <w:instrText xml:space="preserve"> HYPERLINK "http://www.tq-jtg.cn/" </w:instrText>
      </w:r>
      <w:r>
        <w:fldChar w:fldCharType="separate"/>
      </w:r>
      <w:r>
        <w:rPr>
          <w:rStyle w:val="5"/>
          <w:rFonts w:hint="eastAsia"/>
        </w:rPr>
        <w:t>http://www.tq-jtg.cn/</w:t>
      </w:r>
      <w:r>
        <w:rPr>
          <w:rStyle w:val="5"/>
          <w:rFonts w:hint="eastAsia"/>
        </w:rPr>
        <w:fldChar w:fldCharType="end"/>
      </w:r>
    </w:p>
    <w:p w14:paraId="2104697D">
      <w:pPr>
        <w:pStyle w:val="2"/>
        <w:spacing w:before="297" w:line="220" w:lineRule="auto"/>
        <w:ind w:left="25"/>
        <w:rPr>
          <w:lang w:eastAsia="zh-CN"/>
        </w:rPr>
      </w:pPr>
      <w:r>
        <w:rPr>
          <w:b/>
          <w:bCs/>
          <w:spacing w:val="-3"/>
          <w:lang w:eastAsia="zh-CN"/>
        </w:rPr>
        <w:t>三、矿产供应链尽责管理标准</w:t>
      </w:r>
    </w:p>
    <w:p w14:paraId="414F95E9">
      <w:pPr>
        <w:pStyle w:val="2"/>
        <w:spacing w:before="290" w:line="220" w:lineRule="auto"/>
        <w:ind w:left="30"/>
        <w:rPr>
          <w:lang w:eastAsia="zh-CN"/>
        </w:rPr>
      </w:pPr>
      <w:r>
        <w:rPr>
          <w:spacing w:val="-1"/>
          <w:lang w:eastAsia="zh-CN"/>
        </w:rPr>
        <w:t>天奇金泰阁遵循以下标准实施矿产供应链尽责管理</w:t>
      </w:r>
    </w:p>
    <w:p w14:paraId="2536D9A6">
      <w:pPr>
        <w:pStyle w:val="2"/>
        <w:spacing w:before="332" w:line="396" w:lineRule="auto"/>
        <w:ind w:left="564" w:right="208" w:hanging="413"/>
        <w:rPr>
          <w:rFonts w:ascii="Arial"/>
          <w:sz w:val="21"/>
          <w:lang w:eastAsia="zh-CN"/>
        </w:rPr>
      </w:pPr>
      <w:r>
        <w:rPr>
          <w:rFonts w:ascii="Wingdings" w:hAnsi="Wingdings" w:eastAsia="Wingdings" w:cs="Wingdings"/>
          <w:spacing w:val="-1"/>
          <w:sz w:val="20"/>
          <w:szCs w:val="20"/>
          <w:lang w:eastAsia="zh-CN"/>
        </w:rPr>
        <w:t>l</w:t>
      </w:r>
      <w:r>
        <w:rPr>
          <w:rFonts w:ascii="Wingdings" w:hAnsi="Wingdings" w:eastAsia="Wingdings" w:cs="Wingdings"/>
          <w:spacing w:val="82"/>
          <w:sz w:val="20"/>
          <w:szCs w:val="20"/>
          <w:lang w:eastAsia="zh-CN"/>
        </w:rPr>
        <w:t xml:space="preserve"> </w:t>
      </w:r>
      <w:r>
        <w:rPr>
          <w:spacing w:val="-1"/>
          <w:lang w:eastAsia="zh-CN"/>
        </w:rPr>
        <w:t>《经合组织关于来自受冲突影响和高风险区域的矿产的负责任供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应链尽职调查指南》（第3版）-简称OECD指南</w:t>
      </w:r>
    </w:p>
    <w:p w14:paraId="44486C27">
      <w:pPr>
        <w:pStyle w:val="2"/>
        <w:spacing w:before="91" w:line="222" w:lineRule="auto"/>
        <w:ind w:right="7"/>
        <w:jc w:val="right"/>
        <w:rPr>
          <w:lang w:eastAsia="zh-CN"/>
        </w:rPr>
      </w:pPr>
      <w:r>
        <w:rPr>
          <w:rFonts w:ascii="Wingdings" w:hAnsi="Wingdings" w:eastAsia="Wingdings" w:cs="Wingdings"/>
          <w:spacing w:val="-3"/>
          <w:sz w:val="20"/>
          <w:szCs w:val="20"/>
          <w:lang w:eastAsia="zh-CN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  <w:lang w:eastAsia="zh-CN"/>
        </w:rPr>
        <w:t xml:space="preserve"> </w:t>
      </w:r>
      <w:r>
        <w:rPr>
          <w:spacing w:val="-3"/>
          <w:lang w:eastAsia="zh-CN"/>
        </w:rPr>
        <w:t>《中国负责任矿产供应链尽责管理指南》（第2版）-简称中国指南</w:t>
      </w:r>
    </w:p>
    <w:p w14:paraId="2969EC83">
      <w:pPr>
        <w:pStyle w:val="2"/>
        <w:spacing w:before="330" w:line="223" w:lineRule="auto"/>
        <w:ind w:left="151"/>
        <w:rPr>
          <w:spacing w:val="-1"/>
          <w:lang w:eastAsia="zh-CN"/>
        </w:rPr>
      </w:pPr>
      <w:r>
        <w:rPr>
          <w:rFonts w:ascii="Wingdings" w:hAnsi="Wingdings" w:eastAsia="Wingdings" w:cs="Wingdings"/>
          <w:spacing w:val="-1"/>
          <w:sz w:val="20"/>
          <w:szCs w:val="20"/>
          <w:lang w:eastAsia="zh-CN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  <w:lang w:eastAsia="zh-CN"/>
        </w:rPr>
        <w:t xml:space="preserve"> </w:t>
      </w:r>
      <w:r>
        <w:rPr>
          <w:spacing w:val="-1"/>
          <w:lang w:eastAsia="zh-CN"/>
        </w:rPr>
        <w:t>《钴冶炼厂尽责管理标准》</w:t>
      </w:r>
    </w:p>
    <w:p w14:paraId="5FA316FC">
      <w:pPr>
        <w:pStyle w:val="2"/>
        <w:spacing w:before="330" w:line="223" w:lineRule="auto"/>
        <w:ind w:left="151"/>
        <w:rPr>
          <w:spacing w:val="-1"/>
          <w:lang w:eastAsia="zh-CN"/>
        </w:rPr>
      </w:pPr>
      <w:r>
        <w:rPr>
          <w:rFonts w:ascii="Wingdings" w:hAnsi="Wingdings" w:eastAsia="Wingdings" w:cs="Wingdings"/>
          <w:spacing w:val="-1"/>
          <w:sz w:val="20"/>
          <w:szCs w:val="20"/>
          <w:lang w:eastAsia="zh-CN"/>
        </w:rPr>
        <w:t>l</w:t>
      </w:r>
      <w:r>
        <w:rPr>
          <w:rFonts w:ascii="Wingdings" w:hAnsi="Wingdings" w:eastAsia="Wingdings" w:cs="Wingdings"/>
          <w:spacing w:val="67"/>
          <w:sz w:val="20"/>
          <w:szCs w:val="20"/>
          <w:lang w:eastAsia="zh-CN"/>
        </w:rPr>
        <w:t xml:space="preserve"> </w:t>
      </w:r>
      <w:r>
        <w:rPr>
          <w:spacing w:val="-1"/>
          <w:lang w:eastAsia="zh-CN"/>
        </w:rPr>
        <w:t>《</w:t>
      </w:r>
      <w:r>
        <w:rPr>
          <w:rFonts w:hint="eastAsia"/>
          <w:spacing w:val="-1"/>
          <w:lang w:eastAsia="zh-CN"/>
        </w:rPr>
        <w:t>全金属</w:t>
      </w:r>
      <w:r>
        <w:rPr>
          <w:spacing w:val="-1"/>
          <w:lang w:eastAsia="zh-CN"/>
        </w:rPr>
        <w:t>冶炼厂尽责管理标准》</w:t>
      </w:r>
    </w:p>
    <w:p w14:paraId="0EB5A0A2">
      <w:pPr>
        <w:pStyle w:val="2"/>
        <w:spacing w:before="286" w:line="221" w:lineRule="auto"/>
        <w:ind w:left="171"/>
        <w:rPr>
          <w:lang w:eastAsia="zh-CN"/>
        </w:rPr>
      </w:pPr>
      <w:r>
        <w:rPr>
          <w:b/>
          <w:bCs/>
          <w:spacing w:val="-7"/>
          <w:lang w:eastAsia="zh-CN"/>
        </w:rPr>
        <w:t>四、尽责管理体系</w:t>
      </w:r>
    </w:p>
    <w:p w14:paraId="68E02D95">
      <w:pPr>
        <w:pStyle w:val="2"/>
        <w:spacing w:before="330" w:line="405" w:lineRule="auto"/>
        <w:ind w:left="302" w:firstLine="609"/>
        <w:jc w:val="both"/>
        <w:rPr>
          <w:lang w:eastAsia="zh-CN"/>
        </w:rPr>
      </w:pPr>
      <w:r>
        <w:rPr>
          <w:rFonts w:hint="eastAsia"/>
          <w:spacing w:val="-13"/>
          <w:lang w:eastAsia="zh-CN"/>
        </w:rPr>
        <w:t>2024</w:t>
      </w:r>
      <w:r>
        <w:rPr>
          <w:spacing w:val="-13"/>
          <w:lang w:eastAsia="zh-CN"/>
        </w:rPr>
        <w:t>年天奇金泰阁开展负责任供应链管理</w:t>
      </w:r>
      <w:r>
        <w:rPr>
          <w:rFonts w:hint="eastAsia"/>
          <w:spacing w:val="-13"/>
          <w:lang w:eastAsia="zh-CN"/>
        </w:rPr>
        <w:t>体系，</w:t>
      </w:r>
      <w:r>
        <w:rPr>
          <w:spacing w:val="-13"/>
          <w:lang w:eastAsia="zh-CN"/>
        </w:rPr>
        <w:t>按照</w:t>
      </w:r>
      <w:r>
        <w:rPr>
          <w:spacing w:val="-14"/>
          <w:lang w:eastAsia="zh-CN"/>
        </w:rPr>
        <w:t>OECD</w:t>
      </w:r>
      <w:r>
        <w:rPr>
          <w:lang w:eastAsia="zh-CN"/>
        </w:rPr>
        <w:t xml:space="preserve"> </w:t>
      </w:r>
      <w:r>
        <w:rPr>
          <w:spacing w:val="-12"/>
          <w:lang w:eastAsia="zh-CN"/>
        </w:rPr>
        <w:t>指南和中国指南，以及矿产冶炼厂尽责管理标准的五</w:t>
      </w:r>
      <w:r>
        <w:rPr>
          <w:spacing w:val="-13"/>
          <w:lang w:eastAsia="zh-CN"/>
        </w:rPr>
        <w:t>步法框架开展供应</w:t>
      </w:r>
      <w:r>
        <w:rPr>
          <w:spacing w:val="-7"/>
          <w:lang w:eastAsia="zh-CN"/>
        </w:rPr>
        <w:t>链的尽责管理，在尽责管理实践中不断完善尽责管理的程序文件和管</w:t>
      </w:r>
      <w:r>
        <w:rPr>
          <w:spacing w:val="-8"/>
          <w:lang w:eastAsia="zh-CN"/>
        </w:rPr>
        <w:t>理工具，提升尽责管理水平</w:t>
      </w:r>
      <w:r>
        <w:rPr>
          <w:rFonts w:hint="eastAsia"/>
          <w:spacing w:val="-13"/>
          <w:lang w:eastAsia="zh-CN"/>
        </w:rPr>
        <w:t>并通过RMI认证</w:t>
      </w:r>
      <w:r>
        <w:rPr>
          <w:spacing w:val="-8"/>
          <w:lang w:eastAsia="zh-CN"/>
        </w:rPr>
        <w:t>。</w:t>
      </w:r>
    </w:p>
    <w:p w14:paraId="7B4198F3">
      <w:pPr>
        <w:pStyle w:val="2"/>
        <w:spacing w:before="41" w:line="221" w:lineRule="auto"/>
        <w:ind w:left="145"/>
        <w:outlineLvl w:val="0"/>
        <w:rPr>
          <w:lang w:eastAsia="zh-CN"/>
        </w:rPr>
      </w:pPr>
      <w:r>
        <w:rPr>
          <w:b/>
          <w:bCs/>
          <w:spacing w:val="-3"/>
          <w:lang w:eastAsia="zh-CN"/>
        </w:rPr>
        <w:t>第一步</w:t>
      </w:r>
      <w:r>
        <w:rPr>
          <w:spacing w:val="-3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建立完善的企业管理体系</w:t>
      </w:r>
    </w:p>
    <w:p w14:paraId="1E958ABB">
      <w:pPr>
        <w:pStyle w:val="2"/>
        <w:spacing w:before="332" w:line="220" w:lineRule="auto"/>
        <w:ind w:left="585"/>
        <w:rPr>
          <w:lang w:eastAsia="zh-CN"/>
        </w:rPr>
      </w:pPr>
      <w:r>
        <w:rPr>
          <w:spacing w:val="-1"/>
          <w:lang w:eastAsia="zh-CN"/>
        </w:rPr>
        <w:t>1、建立由质量部长负责的矿产供应链尽责管理小组，</w:t>
      </w:r>
      <w:r>
        <w:rPr>
          <w:spacing w:val="-2"/>
          <w:lang w:eastAsia="zh-CN"/>
        </w:rPr>
        <w:t>质量部长</w:t>
      </w:r>
    </w:p>
    <w:p w14:paraId="69F7E380">
      <w:pPr>
        <w:pStyle w:val="2"/>
        <w:spacing w:before="291" w:line="220" w:lineRule="auto"/>
        <w:ind w:left="148"/>
        <w:rPr>
          <w:lang w:eastAsia="zh-CN"/>
        </w:rPr>
      </w:pPr>
      <w:r>
        <w:rPr>
          <w:spacing w:val="-4"/>
          <w:lang w:eastAsia="zh-CN"/>
        </w:rPr>
        <w:t>为管理组组长/副组长，下设负责任供应链矿产专员。其他组员包括</w:t>
      </w:r>
    </w:p>
    <w:p w14:paraId="65DF8ED9">
      <w:pPr>
        <w:pStyle w:val="2"/>
        <w:spacing w:before="290" w:line="220" w:lineRule="auto"/>
        <w:ind w:left="143"/>
        <w:rPr>
          <w:lang w:eastAsia="zh-CN"/>
        </w:rPr>
      </w:pPr>
      <w:r>
        <w:rPr>
          <w:spacing w:val="-22"/>
          <w:lang w:eastAsia="zh-CN"/>
        </w:rPr>
        <w:t>采购，品质，体系，以及人力资源、生产运营、财务、生产等相关部门</w:t>
      </w:r>
    </w:p>
    <w:p w14:paraId="4C780382">
      <w:pPr>
        <w:pStyle w:val="2"/>
        <w:spacing w:before="290" w:line="220" w:lineRule="auto"/>
        <w:ind w:left="59"/>
        <w:rPr>
          <w:lang w:eastAsia="zh-CN"/>
        </w:rPr>
      </w:pPr>
      <w:r>
        <w:rPr>
          <w:spacing w:val="-26"/>
          <w:lang w:eastAsia="zh-CN"/>
        </w:rPr>
        <w:t>由采购部门对上游供应商进行尽责调查。</w:t>
      </w:r>
    </w:p>
    <w:p w14:paraId="332B628D">
      <w:pPr>
        <w:pStyle w:val="2"/>
        <w:spacing w:before="290" w:line="398" w:lineRule="auto"/>
        <w:ind w:left="47" w:right="48" w:hanging="19"/>
        <w:rPr>
          <w:lang w:eastAsia="zh-CN"/>
        </w:rPr>
      </w:pPr>
      <w:r>
        <w:rPr>
          <w:spacing w:val="-1"/>
          <w:lang w:eastAsia="zh-CN"/>
        </w:rPr>
        <w:t>2、公司制定了矿产供应链尽责管理相关程序文件，对所有组织架构中</w:t>
      </w:r>
      <w:r>
        <w:rPr>
          <w:spacing w:val="17"/>
          <w:lang w:eastAsia="zh-CN"/>
        </w:rPr>
        <w:t xml:space="preserve"> </w:t>
      </w:r>
      <w:r>
        <w:rPr>
          <w:spacing w:val="-2"/>
          <w:lang w:eastAsia="zh-CN"/>
        </w:rPr>
        <w:t>的成员以及其他相关人员进行定期培训（一年两次）</w:t>
      </w:r>
    </w:p>
    <w:p w14:paraId="22708A46">
      <w:pPr>
        <w:spacing w:line="398" w:lineRule="auto"/>
        <w:rPr>
          <w:lang w:eastAsia="zh-CN"/>
        </w:rPr>
        <w:sectPr>
          <w:pgSz w:w="11906" w:h="16839"/>
          <w:pgMar w:top="1431" w:right="1516" w:bottom="0" w:left="1785" w:header="0" w:footer="0" w:gutter="0"/>
          <w:cols w:space="720" w:num="1"/>
        </w:sectPr>
      </w:pPr>
    </w:p>
    <w:p w14:paraId="52756B1B">
      <w:pPr>
        <w:spacing w:line="269" w:lineRule="auto"/>
        <w:rPr>
          <w:lang w:eastAsia="zh-CN"/>
        </w:rPr>
      </w:pPr>
    </w:p>
    <w:p w14:paraId="7D9AD62D">
      <w:pPr>
        <w:spacing w:line="269" w:lineRule="auto"/>
        <w:rPr>
          <w:lang w:eastAsia="zh-CN"/>
        </w:rPr>
      </w:pPr>
    </w:p>
    <w:p w14:paraId="381787B7">
      <w:pPr>
        <w:spacing w:line="269" w:lineRule="auto"/>
        <w:rPr>
          <w:lang w:eastAsia="zh-CN"/>
        </w:rPr>
      </w:pPr>
    </w:p>
    <w:p w14:paraId="79BE4B9F">
      <w:pPr>
        <w:spacing w:line="270" w:lineRule="auto"/>
        <w:rPr>
          <w:lang w:eastAsia="zh-CN"/>
        </w:rPr>
      </w:pPr>
    </w:p>
    <w:p w14:paraId="1468124B">
      <w:pPr>
        <w:spacing w:line="270" w:lineRule="auto"/>
        <w:rPr>
          <w:lang w:eastAsia="zh-CN"/>
        </w:rPr>
      </w:pPr>
    </w:p>
    <w:p w14:paraId="779280B7">
      <w:pPr>
        <w:spacing w:line="270" w:lineRule="auto"/>
        <w:rPr>
          <w:lang w:eastAsia="zh-CN"/>
        </w:rPr>
      </w:pPr>
    </w:p>
    <w:p w14:paraId="4A60D288">
      <w:pPr>
        <w:spacing w:line="270" w:lineRule="auto"/>
        <w:rPr>
          <w:lang w:eastAsia="zh-CN"/>
        </w:rPr>
      </w:pPr>
    </w:p>
    <w:p w14:paraId="7F799487">
      <w:pPr>
        <w:pStyle w:val="2"/>
        <w:spacing w:before="91" w:line="220" w:lineRule="auto"/>
        <w:ind w:left="829"/>
        <w:rPr>
          <w:lang w:eastAsia="zh-CN"/>
        </w:rPr>
      </w:pPr>
      <w:r>
        <w:rPr>
          <w:spacing w:val="-1"/>
          <w:lang w:eastAsia="zh-CN"/>
        </w:rPr>
        <w:t>3、公司建立了追溯相关制度，确保矿产原料从进入</w:t>
      </w:r>
      <w:r>
        <w:rPr>
          <w:spacing w:val="-2"/>
          <w:lang w:eastAsia="zh-CN"/>
        </w:rPr>
        <w:t>公司到成品出货</w:t>
      </w:r>
    </w:p>
    <w:p w14:paraId="7643F92C">
      <w:pPr>
        <w:spacing w:line="171" w:lineRule="exact"/>
        <w:rPr>
          <w:lang w:eastAsia="zh-CN"/>
        </w:rPr>
      </w:pPr>
    </w:p>
    <w:tbl>
      <w:tblPr>
        <w:tblStyle w:val="6"/>
        <w:tblW w:w="3320" w:type="dxa"/>
        <w:tblInd w:w="2808" w:type="dxa"/>
        <w:tblBorders>
          <w:top w:val="single" w:color="000000" w:sz="16" w:space="0"/>
          <w:left w:val="single" w:color="000000" w:sz="18" w:space="0"/>
          <w:bottom w:val="single" w:color="000000" w:sz="16" w:space="0"/>
          <w:right w:val="single" w:color="000000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0"/>
      </w:tblGrid>
      <w:tr w14:paraId="2B68B703">
        <w:tblPrEx>
          <w:tblBorders>
            <w:top w:val="single" w:color="000000" w:sz="16" w:space="0"/>
            <w:left w:val="single" w:color="000000" w:sz="18" w:space="0"/>
            <w:bottom w:val="single" w:color="000000" w:sz="16" w:space="0"/>
            <w:right w:val="single" w:color="000000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3320" w:type="dxa"/>
          </w:tcPr>
          <w:p w14:paraId="28BB1030">
            <w:pPr>
              <w:spacing w:before="108" w:line="212" w:lineRule="auto"/>
              <w:ind w:left="162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4"/>
                <w:szCs w:val="24"/>
                <w:lang w:eastAsia="zh-CN"/>
              </w:rPr>
              <w:t>负责任矿产供应链尽责管理</w:t>
            </w:r>
          </w:p>
        </w:tc>
      </w:tr>
    </w:tbl>
    <w:p w14:paraId="6B41C30E">
      <w:pPr>
        <w:spacing w:line="442" w:lineRule="exact"/>
        <w:ind w:firstLine="4451"/>
      </w:pPr>
      <w:r>
        <w:rPr>
          <w:position w:val="-8"/>
        </w:rPr>
        <w:drawing>
          <wp:inline distT="0" distB="0" distL="0" distR="0">
            <wp:extent cx="31750" cy="28067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28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4EF8A">
      <w:pPr>
        <w:pStyle w:val="2"/>
        <w:spacing w:line="575" w:lineRule="exact"/>
        <w:ind w:firstLine="3461"/>
      </w:pPr>
      <w:r>
        <w:rPr>
          <w:position w:val="-11"/>
        </w:rPr>
        <mc:AlternateContent>
          <mc:Choice Requires="wpg">
            <w:drawing>
              <wp:inline distT="0" distB="0" distL="0" distR="0">
                <wp:extent cx="1347470" cy="367030"/>
                <wp:effectExtent l="10160" t="26670" r="13970" b="15875"/>
                <wp:docPr id="108933547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7470" cy="367030"/>
                          <a:chOff x="0" y="0"/>
                          <a:chExt cx="2121" cy="577"/>
                        </a:xfrm>
                      </wpg:grpSpPr>
                      <pic:pic xmlns:pic="http://schemas.openxmlformats.org/drawingml/2006/picture">
                        <pic:nvPicPr>
                          <pic:cNvPr id="165765421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-21"/>
                            <a:ext cx="2121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9911295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-20" y="-41"/>
                            <a:ext cx="2161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8348AD">
                              <w:pPr>
                                <w:spacing w:before="174" w:line="220" w:lineRule="auto"/>
                                <w:ind w:left="733"/>
                                <w:rPr>
                                  <w:rFonts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</w:rPr>
                                <w:t>副组长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28.9pt;width:106.1pt;" coordsize="2121,577" o:gfxdata="UEsDBAoAAAAAAIdO4kAAAAAAAAAAAAAAAAAEAAAAZHJzL1BLAwQUAAAACACHTuJANM8aB9YAAAAE&#10;AQAADwAAAGRycy9kb3ducmV2LnhtbE2PQWvCQBCF74X+h2UK3upmI1ZJs5EibU9SqAqltzE7JsHs&#10;bMiuif77bnupl4HHe7z3Tb662FYM1PvGsQY1TUAQl840XGnY794elyB8QDbYOiYNV/KwKu7vcsyM&#10;G/mThm2oRCxhn6GGOoQuk9KXNVn0U9cRR+/oeoshyr6SpscxlttWpknyJC02HBdq7GhdU3nanq2G&#10;9xHHl5l6HTan4/r6vZt/fG0UaT15UMkziECX8B+GX/yIDkVkOrgzGy9aDfGR8Hejl6o0BXHQMF8s&#10;QRa5vIUvfgBQSwMEFAAAAAgAh07iQG18TPJoAwAAQAgAAA4AAABkcnMvZTJvRG9jLnhtbLVV227b&#10;MAx9H7B/EPye+hInboymRZt2xYBdil0+QJHlC2ZLmqTE6Yb9+0jJTtukwIphe2hKySJ1eHhInV3s&#10;upZsuTaNFMsgPokCwgWTRSOqZfD1y5vJaUCMpaKgrRR8GdxzE1ycv3511qucJ7KWbcE1gSDC5L1a&#10;BrW1Kg9Dw2reUXMiFRfwsZS6oxaWugoLTXuI3rVhEkXzsJe6UFoybgzsXvuPwRBRvySgLMuG8WvJ&#10;Nh0X1kfVvKUWUjJ1o0xw7tCWJWf2Y1kabkm7DCBT637hErDX+Buen9G80lTVDRsg0JdAOMipo42A&#10;S/ehrqmlZKObo1Bdw7Q0srQnTHahT8QxAlnE0QE3t1pulMulyvtK7UmHQh2w/tdh2YftnSZNAUqI&#10;ThfT6SzNsoAI2kHl3fUkQY56VeVw9Farz+pODxuVX2Hau1J3+B8SIjvH7v2eXb6zhMFmPE2zNAPi&#10;GXybzrNoOtDPaqjRkRurbwbHJE5i7zUDcHB5OF4YIq49DNWwHP4GmsA6ounP4gQvu9EcSMdoYnvX&#10;sDvtF4+oms+y+SxN4sVIFRxDNzJFeOiJh70rRUzvJPtmiJCrmoqKXxoFwgRGwH3c0lr2NaeFwW3M&#10;8WkUt3wCZ9026k3Ttkg72v+2gYjOebfmoAv9toidtKGO74zF67CiTtw/k9PLKFokV5PVLFpN0ii7&#10;mVwu0mySRTdZGqWn8Spe/ULvOM03hgMNtL1WzdhpcXpUomeVPHSb7xHXa2RLXUd7NQAgp4oRIggE&#10;KUGsRrNPQDacA9tqblmNZgnMDftweP/B0fzALNbAgODR41mJT0CZLjRSgiJ/0Oo8cvLeaxV0oI29&#10;5bIjaACxAMsRS7fAq09kPIIXConlddFb8WQDYuKOA+vhORPQYqfCWDajGmD1MoZxKD83gj7XVGE3&#10;YNiHBkgXizhOFrP9qPiC+V/JHUmRjuEwjgpid7CNmsYMjDpohCPVP3L1cTA/su7fywImEt1Y6QId&#10;FGOSwFiBqTJJj8oxH0bHPP3v5UDsvhxo2d16N3CxlsU9ZKElVB2AwuMLRi31j4D08PQsA/N9Q2Ho&#10;kPatgHrBETsaejTWo0EFA9dlYAPizZX179lG6aaqIbLnWshLYKtsnLIQkEcBssEFSMRZ7mFxvTM8&#10;gvhyPV67Uw8P//lvUEsDBAoAAAAAAIdO4kAAAAAAAAAAAAAAAAAKAAAAZHJzL21lZGlhL1BLAwQU&#10;AAAACACHTuJApMtrVzwBAAA3AQAAFAAAAGRycy9tZWRpYS9pbWFnZTEucG5nATcByP6JUE5HDQoa&#10;CgAAAA1JSERSAAAAjwAAACkIBgAAAAwmemAAAAD+SURBVHic7dwxagJRGEXhM0OqxBUIdhbZiYWl&#10;u9DO1j3YuY+ATXZiJemEVDaC1RCLCAYRDLeYx4PzwRQz09zi1H/DrynwjvRcB2yBfQNMgM+ye1SZ&#10;AzBqgXHpJarOEHh9efBj3fcSVWN5/2EB/FyfTe9zVJMTt1YGbeExqpjxKGY8ihmPYsajmPEoZjyK&#10;GY9ixqOY8ShmPIoZj2LGo5jxKGY8ihmPYsajmPEoZjyKGY9ixqOY8ShmPIoZj2LGo5jxKGY8ihmP&#10;YsajmPEoZjyKGY9i95fB5sCxxBBV4e3vy6OzcquehqhyLfBVeoSq8w2cG6ABZniHWf/TAR/A7gIK&#10;UBQ4HaGpOwAAAABJRU5ErkJgg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gggAAFtDb250ZW50X1R5cGVzXS54bWxQSwECFAAKAAAAAACH&#10;TuJAAAAAAAAAAAAAAAAABgAAAAAAAAAAABAAAABPBgAAX3JlbHMvUEsBAhQAFAAAAAgAh07iQIoU&#10;ZjzRAAAAlAEAAAsAAAAAAAAAAQAgAAAAcwYAAF9yZWxzLy5yZWxzUEsBAhQACgAAAAAAh07iQAAA&#10;AAAAAAAAAAAAAAQAAAAAAAAAAAAQAAAAAAAAAGRycy9QSwECFAAKAAAAAACHTuJAAAAAAAAAAAAA&#10;AAAACgAAAAAAAAAAABAAAABtBwAAZHJzL19yZWxzL1BLAQIUABQAAAAIAIdO4kCqJg6+tgAAACEB&#10;AAAZAAAAAAAAAAEAIAAAAJUHAABkcnMvX3JlbHMvZTJvRG9jLnhtbC5yZWxzUEsBAhQAFAAAAAgA&#10;h07iQDTPGgfWAAAABAEAAA8AAAAAAAAAAQAgAAAAIgAAAGRycy9kb3ducmV2LnhtbFBLAQIUABQA&#10;AAAIAIdO4kBtfEzyaAMAAEAIAAAOAAAAAAAAAAEAIAAAACUBAABkcnMvZTJvRG9jLnhtbFBLAQIU&#10;AAoAAAAAAIdO4kAAAAAAAAAAAAAAAAAKAAAAAAAAAAAAEAAAALkEAABkcnMvbWVkaWEvUEsBAhQA&#10;FAAAAAgAh07iQKTLa1c8AQAANwEAABQAAAAAAAAAAQAgAAAA4QQAAGRycy9tZWRpYS9pbWFnZTEu&#10;cG5nUEsFBgAAAAAKAAoAUgIAALcJAAAAAA==&#10;">
                <o:lock v:ext="edit" aspectratio="f"/>
                <v:shape id="Picture 3" o:spid="_x0000_s1026" o:spt="75" type="#_x0000_t75" style="position:absolute;left:0;top:-21;height:600;width:2121;" filled="f" o:preferrelative="t" stroked="f" coordsize="21600,21600" o:gfxdata="UEsDBAoAAAAAAIdO4kAAAAAAAAAAAAAAAAAEAAAAZHJzL1BLAwQUAAAACACHTuJAyGvqLcMAAADj&#10;AAAADwAAAGRycy9kb3ducmV2LnhtbEVPS2vCQBC+C/6HZYTedBNpYpu6elAUaWmgKsXjkB2TaHY2&#10;ZNfXv+8WCj3O957p/G4acaXO1ZYVxKMIBHFhdc2lgv1uNXwB4TyyxsYyKXiQg/ms35tipu2Nv+i6&#10;9aUIIewyVFB532ZSuqIig25kW+LAHW1n0IezK6Xu8BbCTSPHUZRKgzWHhgpbWlRUnLcXo+BwWE72&#10;uT19fu/W+SV+NMl7/pEo9TSIozcQnu7+X/zn3ugwP00mafI8jl/h96cAgJz9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I&#10;a+otwwAAAOMAAAAPAAAAAAAAAAEAIAAAACIAAABkcnMvZG93bnJldi54bWxQSwECFAAUAAAACACH&#10;TuJAMy8FnjsAAAA5AAAAEAAAAAAAAAABACAAAAASAQAAZHJzL3NoYXBleG1sLnhtbFBLBQYAAAAA&#10;BgAGAFsBAAC8AwAAAAA=&#10;">
                  <v:fill on="f" focussize="0,0"/>
                  <v:stroke on="f"/>
                  <v:imagedata r:id="rId8" o:title=""/>
                  <o:lock v:ext="edit" aspectratio="t"/>
                </v:shape>
                <v:shape id="Text Box 4" o:spid="_x0000_s1026" o:spt="202" type="#_x0000_t202" style="position:absolute;left:-20;top:-41;height:640;width:2161;" filled="f" stroked="f" coordsize="21600,21600" o:gfxdata="UEsDBAoAAAAAAIdO4kAAAAAAAAAAAAAAAAAEAAAAZHJzL1BLAwQUAAAACACHTuJArQcUuMUAAADi&#10;AAAADwAAAGRycy9kb3ducmV2LnhtbEWPT0sDMRTE74LfITzBm022aHXXpkVKBaEg3a4Hj8/N627o&#10;5mXdxP759k1B6HGYmd8w0/nRdWJPQ7CeNWQjBYK49sZyo+Gren94AREissHOM2k4UYD57PZmioXx&#10;By5pv4mNSBAOBWpoY+wLKUPdksMw8j1x8rZ+cBiTHBppBjwkuOvkWKmJdGg5LbTY06Klerf5cxre&#10;vrlc2t/Pn3W5LW1V5YpXk53W93eZegUR6Riv4f/2h9HwmOdZNs6fnuFyKd0BOTsD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K0HFLjFAAAA4gAAAA8AAAAAAAAAAQAgAAAAIgAAAGRycy9kb3ducmV2LnhtbFBLAQIUABQAAAAI&#10;AIdO4kAzLwWeOwAAADkAAAAQAAAAAAAAAAEAIAAAABQBAABkcnMvc2hhcGV4bWwueG1sUEsFBgAA&#10;AAAGAAYAWwEAAL4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C8348AD">
                        <w:pPr>
                          <w:spacing w:before="174" w:line="220" w:lineRule="auto"/>
                          <w:ind w:left="733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spacing w:val="-7"/>
                            <w:sz w:val="24"/>
                            <w:szCs w:val="24"/>
                          </w:rPr>
                          <w:t>副组长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6DC659EC">
      <w:pPr>
        <w:spacing w:line="436" w:lineRule="exact"/>
        <w:ind w:firstLine="4504"/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4306570</wp:posOffset>
                </wp:positionH>
                <wp:positionV relativeFrom="paragraph">
                  <wp:posOffset>286385</wp:posOffset>
                </wp:positionV>
                <wp:extent cx="391795" cy="2279015"/>
                <wp:effectExtent l="56515" t="17145" r="8890" b="8890"/>
                <wp:wrapNone/>
                <wp:docPr id="95906239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795" cy="2279015"/>
                          <a:chOff x="0" y="0"/>
                          <a:chExt cx="617" cy="3588"/>
                        </a:xfrm>
                      </wpg:grpSpPr>
                      <pic:pic xmlns:pic="http://schemas.openxmlformats.org/drawingml/2006/picture">
                        <pic:nvPicPr>
                          <pic:cNvPr id="35080801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" cy="3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2256548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-88" y="-20"/>
                            <a:ext cx="725" cy="3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D7E4E68">
                              <w:pPr>
                                <w:pStyle w:val="2"/>
                                <w:spacing w:before="207" w:line="170" w:lineRule="auto"/>
                                <w:ind w:left="42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组</w:t>
                              </w:r>
                              <w:r>
                                <w:rPr>
                                  <w:spacing w:val="-4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员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b/>
                                  <w:bCs/>
                                  <w:position w:val="-7"/>
                                  <w:sz w:val="24"/>
                                  <w:szCs w:val="24"/>
                                </w:rPr>
                                <w:t>：</w:t>
                              </w:r>
                              <w:r>
                                <w:rPr>
                                  <w:spacing w:val="-49"/>
                                  <w:position w:val="-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财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务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部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负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责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人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o:spt="203" style="position:absolute;left:0pt;margin-left:339.1pt;margin-top:22.55pt;height:179.45pt;width:30.85pt;z-index:251663360;mso-width-relative:page;mso-height-relative:page;" coordsize="617,3588" o:gfxdata="UEsDBAoAAAAAAIdO4kAAAAAAAAAAAAAAAAAEAAAAZHJzL1BLAwQUAAAACACHTuJAYDY8utoAAAAK&#10;AQAADwAAAGRycy9kb3ducmV2LnhtbE2PTU/DMAyG70j8h8hI3FiSfa80ndAEnKZJbEiIW9Z6bbXG&#10;qZqs3f495gRH249eP2+6vrpG9NiF2pMBPVIgkHJf1FQa+Dy8PS1BhGipsI0nNHDDAOvs/i61SeEH&#10;+sB+H0vBIRQSa6CKsU2kDHmFzoaRb5H4dvKds5HHrpRFZwcOd40cKzWXztbEHyrb4qbC/Ly/OAPv&#10;gx1eJvq1355Pm9v3Ybb72mo05vFBq2cQEa/xD4ZffVaHjJ2O/kJFEI2B+WI5ZtTAdKZBMLCYrFYg&#10;jrxQUwUyS+X/CtkPUEsDBBQAAAAIAIdO4kAGqixLZwMAAD4IAAAOAAAAZHJzL2Uyb0RvYy54bWy1&#10;VW1v0zAQ/o7Ef7DyvctLX9JE69DoxoTEy8SA767jvIjENrbbdEL8d+7spGMtiAmBqrZnx3d57rnn&#10;zucv9l1LdlybRopVEJ9FAeGCyaIR1Sr49PHVZBkQY6koaCsFXwX33AQvLp4/O+9VzhNZy7bgmkAQ&#10;YfJerYLaWpWHoWE176g5k4oLeFhK3VELS12FhaY9RO/aMImiRdhLXSgtGTcGdq/8w2CIqJ8SUJZl&#10;w/iVZNuOC+ujat5SCymZulEmuHBoy5Iz+74sDbekXQWQqXW/8BKwN/gbXpzTvNJU1Q0bINCnQDjK&#10;qaONgJceQl1RS8lWNyehuoZpaWRpz5jsQp+IYwSyiKMjbm603CqXS5X3lTqQDoU6Yv2vw7J3u1tN&#10;mmIVZPMsWiTTbBoQQTsovHs7mSNFvapyOHmj1Z261cNG5VeY9b7UHf5DPmTvyL0/kMv3ljDYnGZx&#10;ms0DwuBRkqRZFLvQNGc1lOjEjdXXg+MiTr3XdL5cIppwfGGIuA4wVMNy+A4sgXXC0p+1CV52qzlw&#10;jtHE7rZht9ovHpiazqMlfOJkZApOoRdZIDp0xLPekyKkN5J9MUTIdU1FxS+NAllC64H7uKW17GtO&#10;C4PbmOLjKG75CM2mbdSrpm2RdbT/bfsQnfNuw0EV+nURO2FDGd8Yi6/Dgjppf0uWl1GUJS8n63m0&#10;nsyi9Hpymc3SSRpdp7NotozX8fo7esezfGs40EDbK9WMfRbPTir0Sx0PveY7xHUa2VHXz14MAMiJ&#10;YoQI+kBKEKvR7AOQDefAtppbVqNZAnPDPhw+PHA0PzCLNTCgd/R4isJ/L1RQgTb2hsuOoAG0AihH&#10;K90Bqz6N8Qi+TkgsroPdikcbgBd3HFQPzpmAFdsURrIZtQCrp/GLA/lX4+eupgpbAcM+qD9Lkvli&#10;PltCK/s58REF8VLuSYrKHQ7jnCB2D9uoaMzAqKM2ONH8T64+DuZHNv1bWcA4olsrXaCjUkxgKBCY&#10;KZNkmOYIBwdOmgzTZrpIHs+N/1AOxO7LgZbdb/YDFxtZ3EMWWkLV4dKBixcMTj/Df0B6uHhWgfm6&#10;pTBzSPtaQMXwlhoNPRqb0aCC1RLuL3D25tr622yrdFPVENuzLeQl8FU2TlsIyeMA4eACROIsd624&#10;3hmuQLy3fl67Uw/X/sUPUEsDBAoAAAAAAIdO4kAAAAAAAAAAAAAAAAAKAAAAZHJzL21lZGlhL1BL&#10;AwQUAAAACACHTuJA2BZ7yS0CAAAoAgAAFAAAAGRycy9tZWRpYS9pbWFnZTEucG5nASgC1/2JUE5H&#10;DQoaCgAAAA1JSERSAAAAKwAAAPAIBgAAAJmknSwAAAHvSURBVHic7dVBahRBGEDhN8kEJ7mDhxDc&#10;5wbewI138AYexYu4U3DhJVy60M2IsRk300wbEkWslxnxPWjo6sXPR1HdvWJsj4GXwAXwEXg1eP7Q&#10;ngC7/fVh9PCzwfNuFvcXg2eHnTt57PfF/cljlzu7Hjz7/z4GYef+KezoVhz+YLv9elijd3YHTIv1&#10;0C/CaCyIRyHs4n4odj5Tl8BT4HzAzOVLdQ18+st5E/Ae2M7D3/LzW3xq1ztgtQI2s/rEu7rr0/Lm&#10;wRn3d337wYbDdn99cM6v23KwXRpfA62wVmGtwlqFtQprFdYqrFVYq7BWYa3CWoW1CmsV1iqsVVir&#10;sFZhrcJahbUKaxXWKqxVWKuwVmGtwlqFtQprFdYqrFVYq7BWYa3CWoW1CmsV1iqsVVirsFZhrcJa&#10;hbUKaxXWKqxVWKuwVmGtwlqFtQprFdYqrFVYq7BWYa3CWoW1CmsV1iqsVVirsFZhrcJahbUKaxXW&#10;KqxVWKuwVmGtwlqFtQprFdYqrFVYq7BWYa3CWoW1CmsV1iqsVVirsFZhrcJahbUKaxXWKqxVWKuw&#10;VmGtwlqFtQprFdYqrFVYq7BWYa3CWq1vrR8BL44BuafNcrHaP9gex/JHXZ0BN8DnY0t+0xfg2xqY&#10;gGfAc+D8qKS7m4DXwPQDQwpWFYydkOA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YJAABbQ29udGVudF9UeXBlc10u&#10;eG1sUEsBAhQACgAAAAAAh07iQAAAAAAAAAAAAAAAAAYAAAAAAAAAAAAQAAAAQwcAAF9yZWxzL1BL&#10;AQIUABQAAAAIAIdO4kCKFGY80QAAAJQBAAALAAAAAAAAAAEAIAAAAGcHAABfcmVscy8ucmVsc1BL&#10;AQIUAAoAAAAAAIdO4kAAAAAAAAAAAAAAAAAEAAAAAAAAAAAAEAAAAAAAAABkcnMvUEsBAhQACgAA&#10;AAAAh07iQAAAAAAAAAAAAAAAAAoAAAAAAAAAAAAQAAAAYQgAAGRycy9fcmVscy9QSwECFAAUAAAA&#10;CACHTuJAqiYOvrYAAAAhAQAAGQAAAAAAAAABACAAAACJCAAAZHJzL19yZWxzL2Uyb0RvYy54bWwu&#10;cmVsc1BLAQIUABQAAAAIAIdO4kBgNjy62gAAAAoBAAAPAAAAAAAAAAEAIAAAACIAAABkcnMvZG93&#10;bnJldi54bWxQSwECFAAUAAAACACHTuJABqosS2cDAAA+CAAADgAAAAAAAAABACAAAAApAQAAZHJz&#10;L2Uyb0RvYy54bWxQSwECFAAKAAAAAACHTuJAAAAAAAAAAAAAAAAACgAAAAAAAAAAABAAAAC8BAAA&#10;ZHJzL21lZGlhL1BLAQIUABQAAAAIAIdO4kDYFnvJLQIAACgCAAAUAAAAAAAAAAEAIAAAAOQEAABk&#10;cnMvbWVkaWEvaW1hZ2UxLnBuZ1BLBQYAAAAACgAKAFICAACrCgAAAAA=&#10;">
                <o:lock v:ext="edit" aspectratio="f"/>
                <v:shape id="Picture 6" o:spid="_x0000_s1026" o:spt="75" type="#_x0000_t75" style="position:absolute;left:0;top:0;height:3588;width:617;" filled="f" o:preferrelative="t" stroked="f" coordsize="21600,21600" o:gfxdata="UEsDBAoAAAAAAIdO4kAAAAAAAAAAAAAAAAAEAAAAZHJzL1BLAwQUAAAACACHTuJAkuPoYb8AAADi&#10;AAAADwAAAGRycy9kb3ducmV2LnhtbEVP22rCQBB9L/gPywi+1d2ktxBdBQWlj9X2A4bsmASzsyE7&#10;1ejXdwuFcp4O58ZZrkffqQsNsQ1sIZsbUMRVcC3XFr4+d48FqCjIDrvAZOFGEdarycMSSxeufKDL&#10;UWqVSjiWaKER6UutY9WQxzgPPXHSTmHwKIkOtXYDXlO573RuzKv22HJaaLCnbUPV+fjtLYxyOz1/&#10;7O9ht70f+s15dG95IdbOpplZgBIa5d/8l353Fp5eTJGQ5fB7Kd0Bvf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j6GG/&#10;AAAA4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9" o:title=""/>
                  <o:lock v:ext="edit" aspectratio="t"/>
                </v:shape>
                <v:shape id="Text Box 7" o:spid="_x0000_s1026" o:spt="202" type="#_x0000_t202" style="position:absolute;left:-88;top:-20;height:3628;width:725;" filled="f" stroked="f" coordsize="21600,21600" o:gfxdata="UEsDBAoAAAAAAIdO4kAAAAAAAAAAAAAAAAAEAAAAZHJzL1BLAwQUAAAACACHTuJAFIJbYcIAAADi&#10;AAAADwAAAGRycy9kb3ducmV2LnhtbEWPwW7CMBBE75X4B2uReisOaYNowKAK1JZrApfcVvY2ibDX&#10;UewC/fu6UiWOo5l5o1lvb86KC42h96xgPstAEGtvem4VnI7vT0sQISIbtJ5JwQ8F2G4mD2ssjb9y&#10;RZc6tiJBOJSooItxKKUMuiOHYeYH4uR9+dFhTHJspRnxmuDOyjzLFtJhz2mhw4F2Helz/e0UNLvG&#10;Sq9Phf6sniW+1fsP2+yVepzOsxWISLd4D/+3D0bBa54Xi+JlWcDfpXQH5OYX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SC&#10;W2HCAAAA4g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4D7E4E68">
                        <w:pPr>
                          <w:pStyle w:val="2"/>
                          <w:spacing w:before="207" w:line="170" w:lineRule="auto"/>
                          <w:ind w:left="42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组</w:t>
                        </w:r>
                        <w:r>
                          <w:rPr>
                            <w:spacing w:val="-4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员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b/>
                            <w:bCs/>
                            <w:position w:val="-7"/>
                            <w:sz w:val="24"/>
                            <w:szCs w:val="24"/>
                          </w:rPr>
                          <w:t>：</w:t>
                        </w:r>
                        <w:r>
                          <w:rPr>
                            <w:spacing w:val="-49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财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务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部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负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责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5427980</wp:posOffset>
                </wp:positionH>
                <wp:positionV relativeFrom="paragraph">
                  <wp:posOffset>273050</wp:posOffset>
                </wp:positionV>
                <wp:extent cx="400685" cy="2241550"/>
                <wp:effectExtent l="44450" t="13335" r="12065" b="12065"/>
                <wp:wrapNone/>
                <wp:docPr id="48384243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685" cy="2241550"/>
                          <a:chOff x="0" y="0"/>
                          <a:chExt cx="630" cy="3530"/>
                        </a:xfrm>
                      </wpg:grpSpPr>
                      <pic:pic xmlns:pic="http://schemas.openxmlformats.org/drawingml/2006/picture">
                        <pic:nvPicPr>
                          <pic:cNvPr id="96929872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" cy="3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714341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-67" y="-20"/>
                            <a:ext cx="718" cy="3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7F06834">
                              <w:pPr>
                                <w:pStyle w:val="2"/>
                                <w:spacing w:before="214" w:line="185" w:lineRule="auto"/>
                                <w:ind w:left="360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45"/>
                                  <w:sz w:val="24"/>
                                  <w:szCs w:val="24"/>
                                </w:rPr>
                                <w:t>组员</w:t>
                              </w:r>
                              <w:r>
                                <w:rPr>
                                  <w:spacing w:val="-4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45"/>
                                  <w:position w:val="3"/>
                                  <w:sz w:val="24"/>
                                  <w:szCs w:val="24"/>
                                </w:rPr>
                                <w:t>：</w:t>
                              </w:r>
                              <w:r>
                                <w:rPr>
                                  <w:spacing w:val="-48"/>
                                  <w:position w:val="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45"/>
                                  <w:sz w:val="24"/>
                                  <w:szCs w:val="24"/>
                                </w:rPr>
                                <w:t>销售部负责人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427.4pt;margin-top:21.5pt;height:176.5pt;width:31.55pt;z-index:251662336;mso-width-relative:page;mso-height-relative:page;" coordsize="630,3530" o:gfxdata="UEsDBAoAAAAAAIdO4kAAAAAAAAAAAAAAAAAEAAAAZHJzL1BLAwQUAAAACACHTuJAGqfaJ9sAAAAK&#10;AQAADwAAAGRycy9kb3ducmV2LnhtbE2PwW7CMBBE75X6D9ZW6q3YboCSNA6qUNsTQipUQtxMvCQR&#10;sR3FJoG/7/bUHkczmnmTL6+2ZQP2ofFOgZwIYOhKbxpXKfjefTwtgIWondGtd6jghgGWxf1drjPj&#10;R/eFwzZWjEpcyLSCOsYu4zyUNVodJr5DR97J91ZHkn3FTa9HKrctfxZizq1uHC3UusNVjeV5e7EK&#10;Pkc9viXyfVifT6vbYTfb7NcSlXp8kOIVWMRr/AvDLz6hQ0FMR39xJrBWwWI2JfSoYJrQJwqk8iUF&#10;dlSQpHMBvMj5/wvFD1BLAwQUAAAACACHTuJAPOQ762oDAABACAAADgAAAGRycy9lMm9Eb2MueG1s&#10;tVVRb9s2EH4f0P9A6N2xJMuRLcQpUicNCnRbsHZ7pynKEiqJHElbDob9931HSXZjd1gwtA9xjhTv&#10;+N133x1v3h6amu2lsZVqV0F0FQZMtkLlVbtdBb9/fj9ZBMw63ua8Vq1cBc/SBm9v3/x00+lMxqpU&#10;dS4NQ5DWZp1eBaVzOptOrShlw+2V0rLFx0KZhjsszXaaG94helNP4zC8nnbK5NooIa3F7n3/MRgi&#10;mtcEVEVRCXmvxK6RreujGllzh5RsWWkb3Hq0RSGF+7UorHSsXgXI1PlfXAJ7Q7/T2xuebQ3XZSUG&#10;CPw1EM5yanjV4tJjqHvuONuZ6iJUUwmjrCrclVDNtE/EM4IsovCMm0ejdtrnss26rT6SjkKdsf6/&#10;w4pf9k+GVfkqSBazRRIns1nAWt6g8P52tiCKOr3NcPLR6E/6yQwb235FWR8K09B/5MMOntznI7ny&#10;4JjAZoLaL+YBE/gUx0k0nw/sixIlunAT5cPgeD1DschrNoeFy6fjhVPCdYShK5Hhb2AJ1gVL/61N&#10;eLmdkeCcorX7p0o8mX5xYmp5vYyXizSOR6ZwirzYktCRI53tPTlB+qjEF8tatS55u5V3VkOWaD24&#10;j1vGqK6UPLe0TSm+jOKXL9Bs6kq/r+qaWCf7+7YPM5lsNhKqMB/yyAsbZfxoHV1HBfXS/ite3IXh&#10;Mn43Wc/D9SQJ04fJ3TJJJ2n4kCZhsojW0fpv8o6SbGclaOD1va7GPouSiwp9U8dDr/Ud4juN7bnv&#10;514MAORFMUKEPogSwmqN+A1k4xxsZ6QTJZkFmBv2cfj4wdN8YpZqYKF38niNwv9dqFCBse5RqoaR&#10;AVoBytPK92C1T2M8Qte1iorrYdftiw3gpR0PtQfnTWClNsVItqMWsHodvzSQvzV+PpVcUytQ2JP6&#10;oyiNklkSxctR/p9JEe/UgUW+PYfjNCmYO2CfNE05WH3WCBeq/8q1v5YyZJvuZ5VjIPGdUz7QWTEm&#10;12nAMB8m8TBRCA+NnDTCW9ZPjvTl5PgBBSHsfUHIcofNAeUjc6PyZ2RhFOqOSYanF4bkf+B/wDo8&#10;PavA/rnjmDqs/tCiZvROjYYZjc1o8FaUCi8YnHtz7fr3bKdNtS0Ru2e7VXfgq6i8uk44IB1aQCbe&#10;8g+L757hEaSX6+u1P3V6+G//AVBLAwQKAAAAAACHTuJAAAAAAAAAAAAAAAAACgAAAGRycy9tZWRp&#10;YS9QSwMEFAAAAAgAh07iQJhubnT9AQAA+AEAABQAAABkcnMvbWVkaWEvaW1hZ2UxLnBuZwH4AQf+&#10;iVBORw0KGgoAAAANSUhEUgAAACsAAADsCAYAAADtsF/MAAABv0lEQVR4nO3WMUoccRhA8bfLnmFz&#10;ArERT5AtFg9gG/ACnsbSWwg5QIqQVDlAiOQQqazVwhHWRXHD/l+WwHswzPef4uPHFMPA+K6BB+Ae&#10;uBy5eD5y2dRs6z4sEwtPb3hYYTfmsCMLC2HDAv8Z9nnxJ2A9aOcaOJrmr8DvATvvgKsZcAzcDlho&#10;dzMHlodW7NiHxSsP9/2tOwdOpvkz8HOPXSvgYvvBw3R932Ox0Qub8TXQCmsV1iqsVVirsFZhrcJa&#10;hbUKaxXWKqxVWKuwVmGtwlqFtQprFdYqrFVYq7BWYa3CWoW1CmsV1iqsVVirsFZhrcJahbUKaxXW&#10;KqxVWKuwVmGtwlqFtQprFdYqrFVYq7BWYa3CWoW1CmsV1iqsVVirsFZhrcJahbUKaxXWKqxVWKuw&#10;VmGtwlqFtQprFdYqrFVYq7BWYa3CWoW1CmsV1iqsVVirsFZhrcJahbUKaxXWKqxVWKuwVmGtwlqF&#10;tQprFdYqrFVYq7BWYa3CWoW1CmsV1iqsVVirsFZhrcJahbUKaxXWKqzVYuv8EfhyCMgbrTYP21iA&#10;s38E+evmwC/gz6EhO/RtNg1L4PSQkne6A348AjHkI8Wdh2SY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KCQAAW0Nv&#10;bnRlbnRfVHlwZXNdLnhtbFBLAQIUAAoAAAAAAIdO4kAAAAAAAAAAAAAAAAAGAAAAAAAAAAAAEAAA&#10;ABcHAABfcmVscy9QSwECFAAUAAAACACHTuJAihRmPNEAAACUAQAACwAAAAAAAAABACAAAAA7BwAA&#10;X3JlbHMvLnJlbHNQSwECFAAKAAAAAACHTuJAAAAAAAAAAAAAAAAABAAAAAAAAAAAABAAAAAAAAAA&#10;ZHJzL1BLAQIUAAoAAAAAAIdO4kAAAAAAAAAAAAAAAAAKAAAAAAAAAAAAEAAAADUIAABkcnMvX3Jl&#10;bHMvUEsBAhQAFAAAAAgAh07iQKomDr62AAAAIQEAABkAAAAAAAAAAQAgAAAAXQgAAGRycy9fcmVs&#10;cy9lMm9Eb2MueG1sLnJlbHNQSwECFAAUAAAACACHTuJAGqfaJ9sAAAAKAQAADwAAAAAAAAABACAA&#10;AAAiAAAAZHJzL2Rvd25yZXYueG1sUEsBAhQAFAAAAAgAh07iQDzkO+tqAwAAQAgAAA4AAAAAAAAA&#10;AQAgAAAAKgEAAGRycy9lMm9Eb2MueG1sUEsBAhQACgAAAAAAh07iQAAAAAAAAAAAAAAAAAoAAAAA&#10;AAAAAAAQAAAAwAQAAGRycy9tZWRpYS9QSwECFAAUAAAACACHTuJAmG5udP0BAAD4AQAAFAAAAAAA&#10;AAABACAAAADoBAAAZHJzL21lZGlhL2ltYWdlMS5wbmdQSwUGAAAAAAoACgBSAgAAfwoAAAAA&#10;">
                <o:lock v:ext="edit" aspectratio="f"/>
                <v:shape id="Picture 9" o:spid="_x0000_s1026" o:spt="75" type="#_x0000_t75" style="position:absolute;left:0;top:0;height:3530;width:630;" filled="f" o:preferrelative="t" stroked="f" coordsize="21600,21600" o:gfxdata="UEsDBAoAAAAAAIdO4kAAAAAAAAAAAAAAAAAEAAAAZHJzL1BLAwQUAAAACACHTuJAHs87IsEAAADi&#10;AAAADwAAAGRycy9kb3ducmV2LnhtbEVPTUsDMRS8C/0P4RW82WwDrd21acEFoRcPrl68PTbPzbbJ&#10;y7qJ3dZfbwTBuQ3zxWz3F+/EmcbYB9awXBQgiNtgeu40vL0+3W1AxIRs0AUmDVeKsN/NbrZYmTDx&#10;C52b1IlcwrFCDTaloZIytpY8xkUYiLP2EUaPKdOxk2bEKZd7J1VRrKXHnvOCxYFqS+2p+fIaVhN/&#10;ZtS1/X4fVLo+uuNz47S+nS+LBxCJLunf/Jc+GA3lulTl5l4p+L2U74Dc/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s87&#10;IsEAAADi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0" o:title=""/>
                  <o:lock v:ext="edit" aspectratio="t"/>
                </v:shape>
                <v:shape id="Text Box 10" o:spid="_x0000_s1026" o:spt="202" type="#_x0000_t202" style="position:absolute;left:-67;top:-20;height:3570;width:718;" filled="f" stroked="f" coordsize="21600,21600" o:gfxdata="UEsDBAoAAAAAAIdO4kAAAAAAAAAAAAAAAAAEAAAAZHJzL1BLAwQUAAAACACHTuJA5jPY7sAAAADj&#10;AAAADwAAAGRycy9kb3ducmV2LnhtbEVPyW7CMBC9V+IfrEHqrTgGupBiEAK15UrKJbeRPSRR7XEU&#10;m6V/X1eq1OO8fZbrm3fiQkPsAmtQkwIEsQm240bD8fPt4QVETMgWXWDS8E0R1qvR3RJLG658oEuV&#10;GpFDOJaooU2pL6WMpiWPcRJ64sydwuAx5XNopB3wmsO9k9OieJIeO84NLfa0bcl8VWevod7WTgZz&#10;fDQfh5nETbV7d/VO6/uxKl5BJLqlf/Gfe2/zfPWs5rO5mi7g96cMgF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M9ju&#10;wAAAAOM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77F06834">
                        <w:pPr>
                          <w:pStyle w:val="2"/>
                          <w:spacing w:before="214" w:line="185" w:lineRule="auto"/>
                          <w:ind w:left="36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45"/>
                            <w:sz w:val="24"/>
                            <w:szCs w:val="24"/>
                          </w:rPr>
                          <w:t>组员</w:t>
                        </w:r>
                        <w:r>
                          <w:rPr>
                            <w:spacing w:val="-4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45"/>
                            <w:position w:val="3"/>
                            <w:sz w:val="24"/>
                            <w:szCs w:val="24"/>
                          </w:rPr>
                          <w:t>：</w:t>
                        </w:r>
                        <w:r>
                          <w:rPr>
                            <w:spacing w:val="-48"/>
                            <w:position w:val="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45"/>
                            <w:sz w:val="24"/>
                            <w:szCs w:val="24"/>
                          </w:rPr>
                          <w:t>销售部负责人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290830</wp:posOffset>
                </wp:positionV>
                <wp:extent cx="391795" cy="2270760"/>
                <wp:effectExtent l="54610" t="12065" r="10795" b="12700"/>
                <wp:wrapNone/>
                <wp:docPr id="1187087735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795" cy="2270760"/>
                          <a:chOff x="0" y="0"/>
                          <a:chExt cx="617" cy="3576"/>
                        </a:xfrm>
                      </wpg:grpSpPr>
                      <pic:pic xmlns:pic="http://schemas.openxmlformats.org/drawingml/2006/picture">
                        <pic:nvPicPr>
                          <pic:cNvPr id="965742671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" cy="3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3326795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-88" y="-20"/>
                            <a:ext cx="725" cy="3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46D1A0">
                              <w:pPr>
                                <w:pStyle w:val="2"/>
                                <w:spacing w:before="207" w:line="170" w:lineRule="auto"/>
                                <w:ind w:left="394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组</w:t>
                              </w:r>
                              <w:r>
                                <w:rPr>
                                  <w:spacing w:val="-4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员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b/>
                                  <w:bCs/>
                                  <w:position w:val="-7"/>
                                  <w:sz w:val="24"/>
                                  <w:szCs w:val="24"/>
                                </w:rPr>
                                <w:t>：</w:t>
                              </w:r>
                              <w:r>
                                <w:rPr>
                                  <w:spacing w:val="-49"/>
                                  <w:position w:val="-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综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合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管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理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部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负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257.95pt;margin-top:22.9pt;height:178.8pt;width:30.85pt;z-index:251664384;mso-width-relative:page;mso-height-relative:page;" coordsize="617,3576" o:gfxdata="UEsDBAoAAAAAAIdO4kAAAAAAAAAAAAAAAAAEAAAAZHJzL1BLAwQUAAAACACHTuJAv3C57toAAAAK&#10;AQAADwAAAGRycy9kb3ducmV2LnhtbE2PwU7DMAyG70i8Q2QkbiwJW7ZRmk5oAk4TEhvSxC1rvLZa&#10;k1RN1m5vjznB0fan39+fry6uZQP2sQleg5wIYOjLYBtfafjavT0sgcVkvDVt8KjhihFWxe1NbjIb&#10;Rv+JwzZVjEJ8zIyGOqUu4zyWNToTJ6FDT7dj6J1JNPYVt70ZKdy1/FGIOXem8fShNh2uayxP27PT&#10;8D6a8WUqX4fN6bi+fu/Ux34jUev7OymegSW8pD8YfvVJHQpyOoSzt5G1GpRUT4RqmCmqQIBaLObA&#10;DrQQ0xnwIuf/KxQ/UEsDBBQAAAAIAIdO4kBJWA0YawMAAEMIAAAOAAAAZHJzL2Uyb0RvYy54bWy1&#10;Vdtu2zgQfS/QfyD07kiUL7KFOEXqpEGB7m7QtH2nKeqCSiRL0paDxf77zpCS09gtNli0D3GGFGd4&#10;5syZ4eWbQ9eSvTC2UXId0YskIkJyVTSyWkefP72bLCNiHZMFa5UU6+hR2OjN1etXl73ORapq1RbC&#10;EAgibd7rdVQ7p/M4trwWHbMXSgsJH0tlOuZgaaq4MKyH6F0bp0myiHtlCm0UF9bC7k34GA0RzUsC&#10;qrJsuLhRfNcJ6UJUI1rmICVbN9pGVx5tWQru/ipLKxxp1xFk6vwvXAL2Fn/jq0uWV4bpuuEDBPYS&#10;CCc5dayRcOkx1A1zjOxMcxaqa7hRVpXugqsuDol4RiALmpxwc2fUTvtcqryv9JF0KNQJ6/87LP9z&#10;f29IU4AS6DJLllk2nUdEsg4q768nlCJJva5yOHtn9IO+N8NGFVaY96E0Hf6HjMjB0/t4pFccHOGw&#10;OV3RbAXROXxK0yzJFgP/vIYinbnx+nZwXNAseE3n2QLRxOOFMeI6wtANz+Fv4AmsM57+W53g5XZG&#10;AOsYTe7vG35vwuKJq9Vins3SRUZHquAUehGaIjz0xMPBlSGmD4p/tUSqTc1kJa6tBmUC5+A/bhmj&#10;+lqwwuI25vg8il8+g7NtG/2uaVukHe1f20HE5KLbChCGeV9Qr22o4wfr8DqsqFf33+nyOklW6dvJ&#10;Zp5sJrMku51cr2bZJEtus1kyW9IN3fyD3nSW76wAGlh7o5ux1ejsrEQ/lPLQbqFJfLORPfMtHdQA&#10;gLwqRoggEKQEsVrDPwLZcA5sZ4TjNZolMDfsw+HjB0/zE7NYAwuCR4+XSPznSgUVGOvuhOoIGkAr&#10;gPK0sj2wGtIYj+B1UmFxPexWPtsAvLjjoQZw3gSs2Kcwle2oBVi9jF+cyT+aQA8109gLGPZJ/nQ6&#10;nYL6V3OYomFUfEJFvFUHQqeo3eE4jgriDrCPmsYcrD5phDPVf+ca4mCGZNv/oQoYSWznlA90UozJ&#10;El4tGCuTdBgpiAdnTpYOA2e6oM9Hx28oCGIPBUHLHbaHgYutKh4hC6Og7sAZvL5gCPYF/kekh9dn&#10;HdlvOwZjh7TvJdQMn6rRMKOxHQ0mea3gEQPnYG5ceNJ22jRVDbED21JdA19l49WFkAIOkA4uQCbe&#10;8m+L757hHcTH6/u1P/X09l/9C1BLAwQKAAAAAACHTuJAAAAAAAAAAAAAAAAACgAAAGRycy9tZWRp&#10;YS9QSwMEFAAAAAgAh07iQEqnPnUwAgAAKwIAABQAAABkcnMvbWVkaWEvaW1hZ2UxLnBuZwErAtT9&#10;iVBORw0KGgoAAAANSUhEUgAAACoAAADwCAYAAAB2ZvYSAAAB8klEQVR4nO3WvWoUYRhA4TPLqqkF&#10;QREs3C6FjTbp9Cq8GHtvxNsQtBZbm0AKO1u7jUVi4cAOYVVkzmQTPAeW+b5hefdh9md2YJkejsdz&#10;4DtwsdDrzO4LcDk+jo2BK2PIno4m63Nj4FLQe5N1UKP/F7pEA7tv/OW4n90SV/TuZP2DX9jZLQGd&#10;vu1ba+jSUO3zGXTsRkP12yfcoiu6Ho8nwCuc37wnk/UD4M3MeVvg3QA8Ar4Cd2YOXLL3K+AxNxsJ&#10;8HS95+Tba2fsbwO8np54we6+/PkQot+0Yec6W+rfk15Qu6B2Qe2C2gW1C2oX1C6oXVC7oHZB7YLa&#10;BbULahfULqhdULugdkHtgtoFtQtqF9QuqF1Qu6B2Qe2C2gW1C2oX1C6oXVC7oHZB7YLaBbULahfU&#10;LqhdULugdkHtgtoFtQtqF9QuqF1Qu6B2Qe2C2gW1C2oX1C6oXVC7oHZB7YLaBbULahfULqhdULug&#10;dkHtgtoFtQtqF9QuqF1Qu6B2Qe2C2gW1C2oX1C6oXVC7oHZB7YLaBbULahfULqhdULugdkHtgtoF&#10;tQtqF9QuqF1Qu6B2Qe2C2gW1C2oX1C6oXVC7oHZB7W4NdH1l/xz4cAjInjbTzVUowMvrcfxbK+AU&#10;+HZoyF/6OIyL+8AzYPjDkw/VFvj0E2jqKXNv5gLr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B9CQAAW0NvbnRlbnRf&#10;VHlwZXNdLnhtbFBLAQIUAAoAAAAAAIdO4kAAAAAAAAAAAAAAAAAGAAAAAAAAAAAAEAAAAEoHAABf&#10;cmVscy9QSwECFAAUAAAACACHTuJAihRmPNEAAACUAQAACwAAAAAAAAABACAAAABuBwAAX3JlbHMv&#10;LnJlbHNQSwECFAAKAAAAAACHTuJAAAAAAAAAAAAAAAAABAAAAAAAAAAAABAAAAAAAAAAZHJzL1BL&#10;AQIUAAoAAAAAAIdO4kAAAAAAAAAAAAAAAAAKAAAAAAAAAAAAEAAAAGgIAABkcnMvX3JlbHMvUEsB&#10;AhQAFAAAAAgAh07iQKomDr62AAAAIQEAABkAAAAAAAAAAQAgAAAAkAgAAGRycy9fcmVscy9lMm9E&#10;b2MueG1sLnJlbHNQSwECFAAUAAAACACHTuJAv3C57toAAAAKAQAADwAAAAAAAAABACAAAAAiAAAA&#10;ZHJzL2Rvd25yZXYueG1sUEsBAhQAFAAAAAgAh07iQElYDRhrAwAAQwgAAA4AAAAAAAAAAQAgAAAA&#10;KQEAAGRycy9lMm9Eb2MueG1sUEsBAhQACgAAAAAAh07iQAAAAAAAAAAAAAAAAAoAAAAAAAAAAAAQ&#10;AAAAwAQAAGRycy9tZWRpYS9QSwECFAAUAAAACACHTuJASqc+dTACAAArAgAAFAAAAAAAAAABACAA&#10;AADoBAAAZHJzL21lZGlhL2ltYWdlMS5wbmdQSwUGAAAAAAoACgBSAgAAsgoAAAAA&#10;">
                <o:lock v:ext="edit" aspectratio="f"/>
                <v:shape id="Picture 12" o:spid="_x0000_s1026" o:spt="75" type="#_x0000_t75" style="position:absolute;left:0;top:0;height:3576;width:617;" filled="f" o:preferrelative="t" stroked="f" coordsize="21600,21600" o:gfxdata="UEsDBAoAAAAAAIdO4kAAAAAAAAAAAAAAAAAEAAAAZHJzL1BLAwQUAAAACACHTuJAOjcavsMAAADi&#10;AAAADwAAAGRycy9kb3ducmV2LnhtbEWPQWvCQBSE70L/w/IK3nQT0aSNrlIKggq2NK33R/Y1CWbf&#10;ptk1mn/fLQg9DjPzDbPa3EwjeupcbVlBPI1AEBdW11wq+PrcTp5AOI+ssbFMCgZysFk/jFaYaXvl&#10;D+pzX4oAYZehgsr7NpPSFRUZdFPbEgfv23YGfZBdKXWH1wA3jZxFUSIN1hwWKmzptaLinF9MoKSH&#10;/O1UHvYDLn7se//ih7M8KjV+jKMlCE83/x++t3dawXOySOezJI3h71K4A3L9C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6&#10;Nxq+wwAAAOIAAAAPAAAAAAAAAAEAIAAAACIAAABkcnMvZG93bnJldi54bWxQSwECFAAUAAAACACH&#10;TuJAMy8FnjsAAAA5AAAAEAAAAAAAAAABACAAAAASAQAAZHJzL3NoYXBleG1sLnhtbFBLBQYAAAAA&#10;BgAGAFsBAAC8AwAAAAA=&#10;">
                  <v:fill on="f" focussize="0,0"/>
                  <v:stroke on="f"/>
                  <v:imagedata r:id="rId11" o:title=""/>
                  <o:lock v:ext="edit" aspectratio="t"/>
                </v:shape>
                <v:shape id="Text Box 13" o:spid="_x0000_s1026" o:spt="202" type="#_x0000_t202" style="position:absolute;left:-88;top:-20;height:3616;width:725;" filled="f" stroked="f" coordsize="21600,21600" o:gfxdata="UEsDBAoAAAAAAIdO4kAAAAAAAAAAAAAAAAAEAAAAZHJzL1BLAwQUAAAACACHTuJAkwE518MAAADj&#10;AAAADwAAAGRycy9kb3ducmV2LnhtbEWPT2/CMAzF75P4DpGRdhspVLCtIyAE2p8rHZferMRrKxKn&#10;ajJg334+TNrR9vN777fe3oJXFxpTH9nAfFaAIrbR9dwaOH2+PjyBShnZoY9MBn4owXYzuVtj5eKV&#10;j3Spc6vEhFOFBrqch0rrZDsKmGZxIJbbVxwDZhnHVrsRr2IevF4UxUoH7FkSOhxo35E919/BQLNv&#10;vI72tLTvx1Ljrj68+eZgzP10XryAynTL/+K/7w8n9cuyXKwen5dCIUyyAL35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T&#10;ATnXwwAAAOMAAAAPAAAAAAAAAAEAIAAAACIAAABkcnMvZG93bnJldi54bWxQSwECFAAUAAAACACH&#10;TuJAMy8FnjsAAAA5AAAAEAAAAAAAAAABACAAAAASAQAAZHJzL3NoYXBleG1sLnhtbFBLBQYAAAAA&#10;BgAGAFsBAAC8AwAAAAA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4946D1A0">
                        <w:pPr>
                          <w:pStyle w:val="2"/>
                          <w:spacing w:before="207" w:line="170" w:lineRule="auto"/>
                          <w:ind w:left="39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组</w:t>
                        </w:r>
                        <w:r>
                          <w:rPr>
                            <w:spacing w:val="-4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员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b/>
                            <w:bCs/>
                            <w:position w:val="-7"/>
                            <w:sz w:val="24"/>
                            <w:szCs w:val="24"/>
                          </w:rPr>
                          <w:t>：</w:t>
                        </w:r>
                        <w:r>
                          <w:rPr>
                            <w:spacing w:val="-49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综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合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管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理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部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260985</wp:posOffset>
            </wp:positionV>
            <wp:extent cx="5417820" cy="5651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7959" cy="56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8"/>
        </w:rPr>
        <w:drawing>
          <wp:inline distT="0" distB="0" distL="0" distR="0">
            <wp:extent cx="29845" cy="27686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27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495F0">
      <w:pPr>
        <w:pStyle w:val="2"/>
        <w:spacing w:before="23" w:line="3589" w:lineRule="exact"/>
        <w:ind w:firstLine="3425"/>
      </w:pP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388620" cy="2255520"/>
                <wp:effectExtent l="55245" t="17145" r="13335" b="13335"/>
                <wp:wrapNone/>
                <wp:docPr id="1316593178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620" cy="2255520"/>
                          <a:chOff x="0" y="0"/>
                          <a:chExt cx="612" cy="3552"/>
                        </a:xfrm>
                      </wpg:grpSpPr>
                      <pic:pic xmlns:pic="http://schemas.openxmlformats.org/drawingml/2006/picture">
                        <pic:nvPicPr>
                          <pic:cNvPr id="106253346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" cy="3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88076269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-88" y="-20"/>
                            <a:ext cx="720" cy="3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0289F7">
                              <w:pPr>
                                <w:pStyle w:val="2"/>
                                <w:spacing w:before="203" w:line="172" w:lineRule="auto"/>
                                <w:ind w:left="363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38"/>
                                  <w:sz w:val="24"/>
                                  <w:szCs w:val="24"/>
                                </w:rPr>
                                <w:t>组员</w:t>
                              </w:r>
                              <w:r>
                                <w:rPr>
                                  <w:spacing w:val="9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b/>
                                  <w:bCs/>
                                  <w:spacing w:val="38"/>
                                  <w:position w:val="-7"/>
                                  <w:sz w:val="24"/>
                                  <w:szCs w:val="24"/>
                                </w:rPr>
                                <w:t>：</w:t>
                              </w:r>
                              <w:r>
                                <w:rPr>
                                  <w:spacing w:val="8"/>
                                  <w:position w:val="-7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b/>
                                  <w:bCs/>
                                  <w:spacing w:val="38"/>
                                  <w:sz w:val="24"/>
                                  <w:szCs w:val="24"/>
                                </w:rPr>
                                <w:t>文控专员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o:spt="203" style="position:absolute;left:0pt;margin-left:0pt;margin-top:1.5pt;height:177.6pt;width:30.6pt;z-index:251665408;mso-width-relative:page;mso-height-relative:page;" coordsize="612,3552" o:gfxdata="UEsDBAoAAAAAAIdO4kAAAAAAAAAAAAAAAAAEAAAAZHJzL1BLAwQUAAAACACHTuJAFzGAqtUAAAAF&#10;AQAADwAAAGRycy9kb3ducmV2LnhtbE2PQUvDQBCF74L/YRnBm90kpaXEbIoU9VQE24J4m2anSWh2&#10;NmS3SfvvHU96ejze8N43xfrqOjXSEFrPBtJZAoq48rbl2sBh//a0AhUissXOMxm4UYB1eX9XYG79&#10;xJ807mKtpIRDjgaaGPtc61A15DDMfE8s2ckPDqPYodZ2wEnKXaezJFlqhy3LQoM9bRqqzruLM/A+&#10;4fQyT1/H7fm0uX3vFx9f25SMeXxIk2dQka7x7xh+8QUdSmE6+gvboDoD8kg0MBeRcJlmoI5iF6sM&#10;dFno//TlD1BLAwQUAAAACACHTuJAbMvbpmoDAABECAAADgAAAGRycy9lMm9Eb2MueG1stVXfb9s2&#10;EH4f0P+B0LtjSbZlW4hTpE4aFOi2YO32TlPUD1QSOZK2HAz73/cdJbmJ3WHB0D7EOVK843fffXe8&#10;fntsanaQxlaq3QTRVRgw2QqVVW2xCX7//H6yCph1vM14rVq5CZ6kDd7evPnputOpjFWp6kwahiCt&#10;TTu9CUrndDqdWlHKhtsrpWWLj7kyDXdYmmKaGd4helNP4zBMpp0ymTZKSGuxe9d/DIaI5jUBVZ5X&#10;Qt4psW9k6/qoRtbcISVbVtoGNx5tnkvhfs1zKx2rNwEydf4Xl8De0e/05pqnheG6rMQAgb8GwllO&#10;Da9aXHoKdccdZ3tTXYRqKmGUVbm7EqqZ9ol4RpBFFJ5x82DUXvtcirQr9Il0FOqM9f8dVvxyeDSs&#10;yqCEWZQs1rNoifq3vEHl/fUsmhNJnS5SnH0w+pN+NMNG0a8o72NuGvqPjNjR0/t0olceHRPYnK1W&#10;SQziBT7F8WKxwMLzL0oU6cJNlPeDYxLFvdcMPuQyHS+cEq4TDF2JFH8DT7AuePpvdcLL7Y0E6xSt&#10;PTxW4tH0i2dchUm8mM3myWzkCsfIjUULwkeudLr35QTqoxJfLGvVtuRtIW+thjRBOvzHLWNUV0qe&#10;WdqmJF9G8csXeHZ1pd9XdU28k/19W4iZVDY7CWWYD1nkxY1CfrSOrqOSenn/Fa9uw3Adv5tsF+F2&#10;Mg+X95Pb9Xw5WYb3y3k4X0XbaPs3eUfzdG8laOD1na7GXovmFzX6ppaHfuu7xHcbO3Df070cAMjL&#10;YoQIhRAlhNUa8RvIxjnYzkgnSjJzMDfs4/Dpg6f5K7NUAwvFk8drNP7vUoUKjHUPUjWMDNAKUJ5W&#10;fgCrfRrjEbquVVRcD7tuX2wAL+14qD04bwIrNSrGsh21gNXr+KWh/K0R9KnkmpqBwj7T/2oVLpM4&#10;WaOb+1nxmRTxTh1ZlJB2h+M0K5g7Yp80TTlYfdYIF6p/5trHoQzZrvtZZZhJfO+UD3RWjMkKYwtz&#10;ZTLOFMJDQ2c5TpzZYv1ydvyAghD2viBkuePuOHCxU9kTsjAKdQdneH5hSP4H/gesw/OzCeyfe465&#10;w+oPLWqGQ240zGjsRoO3olR4xeDcm1vXv2l7baqiROye7Vbdgq+88uoiSD0OSIcWkIm3/OPiu2d4&#10;COn1er72p74+/jf/AFBLAwQKAAAAAACHTuJAAAAAAAAAAAAAAAAACgAAAGRycy9tZWRpYS9QSwME&#10;FAAAAAgAh07iQGfrNigHAgAAAgIAABQAAABkcnMvbWVkaWEvaW1hZ2UxLnBuZwECAv39iVBORw0K&#10;GgoAAAANSUhEUgAAACoAAADuCAYAAABPupX5AAAByUlEQVR4nO3TPUrEUBhG4Tcxw1S6CisFV+Aa&#10;XMLsYnYg7sDOvVi4CAtBsLCbRrAadMYmYiYGf5gTksB54MJ3IdwcLkmRfiyTzJJUSS6TbHp6z97W&#10;Sbb1mhEHlsQhHd4ac0UcaGhjNpRgKO29MY86dDI3OsnQA+LAydxoUa/rJBf1TDjM102+Zjf8v1ZJ&#10;FkWS4yQPe4b17aZMMh+64g/m7e/nJcnpECUdFkmuPjft0Od6jcFOR19/Pc5QmqE0Q2mG0gylGUoz&#10;lGYozVCaoTRDaYbSDKUZSjOUZijNUJqhNENphtIMpRlKM5RmKM1QmqE0Q2mG0gylGUozlGYozVCa&#10;oTRDaYbSDKUZSjOUZijNUJqhNENphtIMpRlKM5RmKM1QmqE0Q2mG0gylGUozlGYozVCaoTRDaYbS&#10;DKUZSjOUZijNUJqhNENphtIMpRlKM5RmKM1QmqE0Q2mG0gylGUozlGYozVCaoTRDaYbSDKUZSjOU&#10;ZijNUJqhNENphtIMpRlKM5RmKM1QmqE0Q2mG0gylGUozlGYozVCaoTRDaZMJrVr7kyR3Q4R0OG9u&#10;2qHfHhiJbZnkMcnT0CW/uC3q4SjJWZLih4eHskpy/wHROyNF9/nOSg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TgkA&#10;AFtDb250ZW50X1R5cGVzXS54bWxQSwECFAAKAAAAAACHTuJAAAAAAAAAAAAAAAAABgAAAAAAAAAA&#10;ABAAAAAbBwAAX3JlbHMvUEsBAhQAFAAAAAgAh07iQIoUZjzRAAAAlAEAAAsAAAAAAAAAAQAgAAAA&#10;PwcAAF9yZWxzLy5yZWxzUEsBAhQACgAAAAAAh07iQAAAAAAAAAAAAAAAAAQAAAAAAAAAAAAQAAAA&#10;AAAAAGRycy9QSwECFAAKAAAAAACHTuJAAAAAAAAAAAAAAAAACgAAAAAAAAAAABAAAAA5CAAAZHJz&#10;L19yZWxzL1BLAQIUABQAAAAIAIdO4kCqJg6+tgAAACEBAAAZAAAAAAAAAAEAIAAAAGEIAABkcnMv&#10;X3JlbHMvZTJvRG9jLnhtbC5yZWxzUEsBAhQAFAAAAAgAh07iQBcxgKrVAAAABQEAAA8AAAAAAAAA&#10;AQAgAAAAIgAAAGRycy9kb3ducmV2LnhtbFBLAQIUABQAAAAIAIdO4kBsy9umagMAAEQIAAAOAAAA&#10;AAAAAAEAIAAAACQBAABkcnMvZTJvRG9jLnhtbFBLAQIUAAoAAAAAAIdO4kAAAAAAAAAAAAAAAAAK&#10;AAAAAAAAAAAAEAAAALoEAABkcnMvbWVkaWEvUEsBAhQAFAAAAAgAh07iQGfrNigHAgAAAgIAABQA&#10;AAAAAAAAAQAgAAAA4gQAAGRycy9tZWRpYS9pbWFnZTEucG5nUEsFBgAAAAAKAAoAUgIAAIMKAAAA&#10;AA==&#10;">
                <o:lock v:ext="edit" aspectratio="f"/>
                <v:shape id="Picture 15" o:spid="_x0000_s1026" o:spt="75" type="#_x0000_t75" style="position:absolute;left:0;top:0;height:3552;width:612;" filled="f" o:preferrelative="t" stroked="f" coordsize="21600,21600" o:gfxdata="UEsDBAoAAAAAAIdO4kAAAAAAAAAAAAAAAAAEAAAAZHJzL1BLAwQUAAAACACHTuJA2hqCScEAAADj&#10;AAAADwAAAGRycy9kb3ducmV2LnhtbEVPS2sCMRC+F/ofwhR6q8m6upTVKLSl4lUtrd6GzbhZ3UyW&#10;Terj3xuh0ON875nOL64VJ+pD41lDNlAgiCtvGq41fG0+X15BhIhssPVMGq4UYD57fJhiafyZV3Ra&#10;x1qkEA4larAxdqWUobLkMAx8R5y4ve8dxnT2tTQ9nlO4a+VQqUI6bDg1WOzo3VJ1XP86Df7t8H1c&#10;4G413sWPn2u3zGzYtlo/P2VqAiLSJf6L/9xLk+arYjjO81GRw/2nBICc3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hqC&#10;ScEAAADj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4" o:title=""/>
                  <o:lock v:ext="edit" aspectratio="t"/>
                </v:shape>
                <v:shape id="Text Box 16" o:spid="_x0000_s1026" o:spt="202" type="#_x0000_t202" style="position:absolute;left:-88;top:-20;height:3592;width:720;" filled="f" stroked="f" coordsize="21600,21600" o:gfxdata="UEsDBAoAAAAAAIdO4kAAAAAAAAAAAAAAAAAEAAAAZHJzL1BLAwQUAAAACACHTuJAr4M9rsIAAADj&#10;AAAADwAAAGRycy9kb3ducmV2LnhtbEWPS2/CMBCE75X4D9Yi9VZsqBrSgEEI1MeVlEtuK3tJIvyI&#10;Yhfov+8eKvW4u7Mz8623d+/ElcbUx6BhPlMgKJho+9BqOH29PZUgUsZg0cVAGn4owXYzeVhjZeMt&#10;HOla51awSUgVauhyHiopk+nIY5rFgQLfznH0mHkcW2lHvLG5d3KhVCE99oETOhxo35G51N9eQ7Nv&#10;nIzm9GI+js8Sd/Xh3TUHrR+nc7UCkeme/8V/35+W65elWhaL4pUpmIkXI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+D&#10;Pa7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2D0289F7">
                        <w:pPr>
                          <w:pStyle w:val="2"/>
                          <w:spacing w:before="203" w:line="172" w:lineRule="auto"/>
                          <w:ind w:left="363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38"/>
                            <w:sz w:val="24"/>
                            <w:szCs w:val="24"/>
                          </w:rPr>
                          <w:t>组员</w:t>
                        </w:r>
                        <w:r>
                          <w:rPr>
                            <w:spacing w:val="9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b/>
                            <w:bCs/>
                            <w:spacing w:val="38"/>
                            <w:position w:val="-7"/>
                            <w:sz w:val="24"/>
                            <w:szCs w:val="24"/>
                          </w:rPr>
                          <w:t>：</w:t>
                        </w:r>
                        <w:r>
                          <w:rPr>
                            <w:spacing w:val="8"/>
                            <w:position w:val="-7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b/>
                            <w:bCs/>
                            <w:spacing w:val="38"/>
                            <w:sz w:val="24"/>
                            <w:szCs w:val="24"/>
                          </w:rPr>
                          <w:t>文控专员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1118870</wp:posOffset>
                </wp:positionH>
                <wp:positionV relativeFrom="paragraph">
                  <wp:posOffset>19685</wp:posOffset>
                </wp:positionV>
                <wp:extent cx="389255" cy="2254250"/>
                <wp:effectExtent l="40640" t="8255" r="17780" b="13970"/>
                <wp:wrapNone/>
                <wp:docPr id="214153136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255" cy="2254250"/>
                          <a:chOff x="0" y="0"/>
                          <a:chExt cx="612" cy="3550"/>
                        </a:xfrm>
                      </wpg:grpSpPr>
                      <pic:pic xmlns:pic="http://schemas.openxmlformats.org/drawingml/2006/picture">
                        <pic:nvPicPr>
                          <pic:cNvPr id="144035330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" cy="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613416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-66" y="-20"/>
                            <a:ext cx="699" cy="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095282F">
                              <w:pPr>
                                <w:pStyle w:val="2"/>
                                <w:spacing w:before="201" w:line="208" w:lineRule="auto"/>
                                <w:ind w:left="391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负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责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任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供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应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链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矿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产</w:t>
                              </w:r>
                              <w:r>
                                <w:rPr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专</w:t>
                              </w:r>
                              <w:r>
                                <w:rPr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员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o:spt="203" style="position:absolute;left:0pt;margin-left:88.1pt;margin-top:1.55pt;height:177.5pt;width:30.65pt;z-index:251666432;mso-width-relative:page;mso-height-relative:page;" coordsize="612,3550" o:gfxdata="UEsDBAoAAAAAAIdO4kAAAAAAAAAAAAAAAAAEAAAAZHJzL1BLAwQUAAAACACHTuJALYl0h9gAAAAJ&#10;AQAADwAAAGRycy9kb3ducmV2LnhtbE2PQWvCQBCF74X+h2UKvdXNJkQlZiNF2p6kUC0Ub2syJsHs&#10;bMiuif77Tk/1+PEeb77J11fbiREH3zrSoGYRCKTSVS3VGr737y9LED4YqkznCDXc0MO6eHzITVa5&#10;ib5w3IVa8Aj5zGhoQugzKX3ZoDV+5nokzk5usCYwDrWsBjPxuO1kHEVzaU1LfKExPW4aLM+7i9Xw&#10;MZnpNVFv4/Z82twO+/TzZ6tQ6+cnFa1ABLyG/zL86bM6FOx0dBeqvOiYF/OYqxoSBYLzOFmkII7M&#10;6VKBLHJ5/0HxC1BLAwQUAAAACACHTuJAnCl0fW0DAABBCAAADgAAAGRycy9lMm9Eb2MueG1srVXb&#10;buM2EH0v0H8g9O5IlOSbEGeRdbLBAts26G77TlPUBZVIlqQtB4v+e2dIyW7sLRoU+2BreJnhmTO3&#10;23fHviMHYWyr5CaiN0lEhOSqbGW9iX778mG2ioh1TJasU1Jsohdho3d3P/5wO+hCpKpRXSkMASPS&#10;FoPeRI1zuohjyxvRM3ujtJBwWCnTMwdLU8elYQNY77s4TZJFPChTaqO4sBZ2H8JhNFo0bzGoqqrl&#10;4kHxfS+kC1aN6JgDl2zTahvdebRVJbj7paqscKTbROCp8//wCMg7/I/vbllRG6ablo8Q2FsgXPjU&#10;s1bCoydTD8wxsjftlam+5UZZVbkbrvo4OOIZAS9ocsHNk1F77X2pi6HWJ9IhUBes/2+z/OfDsyFt&#10;uYlSmtN5RrNFRCTrIfD+dUKXyNGg6wKuPhn9WT+bcaMOK3T7WJkev+AQOXp2X07siqMjHDaz1Tqd&#10;zyPC4ShN53k6H+nnDcToSo03j6PigqZBK5sHlXh6MEZcJxi65QX8RppAuqLpv5MTtNzeCCAdrcnD&#10;c8ufTVicqaJ5nmTzLEsAV+AKrqEaoStkC1XxdtBlCOqT4n9YItW2YbIW91ZDZkL1gf60ZYwaGsFK&#10;i9tgJH5txS9f4dl1rf7Qdh3yjvL3rSBiCtHvBCSG+VhSn9sQyE/W4XMYUp/dX9PVfZKs0/ez7TzZ&#10;zvJk+Ti7X+fL2TJ5XOZJvqJbuv0LtWle7K0AGlj3oNup1Gh+FaNvpvJYbqFIfLGRA/MljUx5QNPX&#10;Q4QtpASxWsN/BbLhHsjOCMcbFCtgbtyHy6cDT/OZWYyBhYxHjbfk+L+nKmSBse5JqJ6gALQCKE8r&#10;OwDk4MZ0BZ+TCoPrYXfy1QbgxR0PNYDzImDFQoWubKdcgNXb+MWe/K0O9LlhGosBzZ7zP1vQLKcL&#10;GBQh+79gPrxXR0LXoVn4y9gpiDvCPmY0emD1RRlc5fz4DqqGR9E/sht+UiV0JLZ3yhu6CMVsAU0L&#10;usosHTsK4sGWs1ivp86x9kdA3aQ7cf3dwoHYQzhQcsfdEYKH4k6VL+CFURB1mDswe0EQ7Hf4RmSA&#10;2bOJ7J97Bl2HdB8lRAwH1SSYSdhNApO8UTDCQDmIWxcG2l6btm7AdmBbqnvgq2p9bp1xQOLgApLE&#10;S36y+NoZpyCOrn+u/a3z5L/7G1BLAwQKAAAAAACHTuJAAAAAAAAAAAAAAAAACgAAAGRycy9tZWRp&#10;YS9QSwMEFAAAAAgAh07iQCyZ1hUbAgAAFgIAABQAAABkcnMvbWVkaWEvaW1hZ2UxLnBuZwEWAun9&#10;iVBORw0KGgoAAAANSUhEUgAAACoAAADuCAYAAABPupX5AAAB3UlEQVR4nO3WP04bQRhA8ec/Ei0t&#10;EjU3yBVyglwgx6KljhRazkCbnICGJkUqioCdxijLyghFeRMb6T1ppZ3m259md2Qv8DoBPgMr4BG4&#10;FGernQLb3fXTHr4UZz1O7lfiXMCFPk3u1+JcYBxU31GzJX++0e2I4VabgbPdYQw8UDZ02IEaCT3q&#10;HZ2++nbUqMP0bl49wEfgx+4h/3pNf5k2wrxfwBWwAPgye8AxXmdLBvzTGdB6jvwEXB9Csqc74Ox5&#10;MYc+fxvH0AuHfeqHFdQuqF1Qu6B2Qe2C2gW1C2oX1C6oXVC7oHZB7YLaBbULahfULqhdULugdkHt&#10;gtoFtQtqF9QuqF1Qu6B2Qe2C2gW1C2oX1C6oXVC7oHZB7YLaBbULahfULqhdULugdkHtgtoFtQtq&#10;F9QuqF1Qu6B2Qe2C2gW1C2oX1C6oXVC7oHZB7YLaBbULahfULqhdULugdkHtgtoFtQtqF9QuqF1Q&#10;u6B2Qe2C2gW1C2oX1C6oXVC7oHZB7YLaBbULahfULqhdULugdkHtgtoFtQtqF9QuqF1Qu6B2Qe2C&#10;2gW1C2oX1C6o3buBrmfrr8DtISB7Op8u5lCAD/8J8jdtl8DNoRVv9A24X+wWF8DpATGvtQG+Aw+/&#10;AfYMcx3B+Wo2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BoCQAAW0NvbnRlbnRfVHlwZXNdLnhtbFBLAQIUAAoAAAAA&#10;AIdO4kAAAAAAAAAAAAAAAAAGAAAAAAAAAAAAEAAAADUHAABfcmVscy9QSwECFAAUAAAACACHTuJA&#10;ihRmPNEAAACUAQAACwAAAAAAAAABACAAAABZBwAAX3JlbHMvLnJlbHNQSwECFAAKAAAAAACHTuJA&#10;AAAAAAAAAAAAAAAABAAAAAAAAAAAABAAAAAAAAAAZHJzL1BLAQIUAAoAAAAAAIdO4kAAAAAAAAAA&#10;AAAAAAAKAAAAAAAAAAAAEAAAAFMIAABkcnMvX3JlbHMvUEsBAhQAFAAAAAgAh07iQKomDr62AAAA&#10;IQEAABkAAAAAAAAAAQAgAAAAewgAAGRycy9fcmVscy9lMm9Eb2MueG1sLnJlbHNQSwECFAAUAAAA&#10;CACHTuJALYl0h9gAAAAJAQAADwAAAAAAAAABACAAAAAiAAAAZHJzL2Rvd25yZXYueG1sUEsBAhQA&#10;FAAAAAgAh07iQJwpdH1tAwAAQQgAAA4AAAAAAAAAAQAgAAAAJwEAAGRycy9lMm9Eb2MueG1sUEsB&#10;AhQACgAAAAAAh07iQAAAAAAAAAAAAAAAAAoAAAAAAAAAAAAQAAAAwAQAAGRycy9tZWRpYS9QSwEC&#10;FAAUAAAACACHTuJALJnWFRsCAAAWAgAAFAAAAAAAAAABACAAAADoBAAAZHJzL21lZGlhL2ltYWdl&#10;MS5wbmdQSwUGAAAAAAoACgBSAgAAnQoAAAAA&#10;">
                <o:lock v:ext="edit" aspectratio="f"/>
                <v:shape id="Picture 18" o:spid="_x0000_s1026" o:spt="75" type="#_x0000_t75" style="position:absolute;left:0;top:0;height:3550;width:612;" filled="f" o:preferrelative="t" stroked="f" coordsize="21600,21600" o:gfxdata="UEsDBAoAAAAAAIdO4kAAAAAAAAAAAAAAAAAEAAAAZHJzL1BLAwQUAAAACACHTuJAqlKI2MEAAADj&#10;AAAADwAAAGRycy9kb3ducmV2LnhtbEVPzWrCQBC+F3yHZYRepO5qrJTUVUTaUg8GtD7AkB2T0Oxs&#10;yE6jfftuodDjfP+z2tx8qwbqYxPYwmxqQBGXwTVcWTh/vD48gYqC7LANTBa+KcJmPbpbYe7ClY80&#10;nKRSKYRjjhZqkS7XOpY1eYzT0BEn7hJ6j5LOvtKux2sK962eG7PUHhtODTV2tKup/Dx9eQuT4uC3&#10;x5e9nN+GSyHNpCuWtLf2fjwzz6CEbvIv/nO/uzR/sTDZY5aZOfz+lADQ6x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lKI&#10;2MEAAADj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5" o:title=""/>
                  <o:lock v:ext="edit" aspectratio="t"/>
                </v:shape>
                <v:shape id="Text Box 19" o:spid="_x0000_s1026" o:spt="202" type="#_x0000_t202" style="position:absolute;left:-66;top:-20;height:3590;width:699;" filled="f" stroked="f" coordsize="21600,21600" o:gfxdata="UEsDBAoAAAAAAIdO4kAAAAAAAAAAAAAAAAAEAAAAZHJzL1BLAwQUAAAACACHTuJAGWyG1b0AAADh&#10;AAAADwAAAGRycy9kb3ducmV2LnhtbEVPu27CMBTdK/UfrFuJrThpIKpSDKpAFFYCS7Yr+5JE2NdR&#10;bF5/Xw+VOh6d92L1cFbcaAy9ZwX5NANBrL3puVVwOm7fP0GEiGzQeiYFTwqwWr6+LLAy/s4HutWx&#10;FSmEQ4UKuhiHSsqgO3IYpn4gTtzZjw5jgmMrzYj3FO6s/MiyUjrsOTV0ONC6I32pr05Bs26s9Po0&#10;17tDIfG73vzYZqPU5C3PvkBEesR/8Z97bxQUZV7M8jJNTo/SG5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bIbVvQAA&#10;AOE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5095282F">
                        <w:pPr>
                          <w:pStyle w:val="2"/>
                          <w:spacing w:before="201" w:line="208" w:lineRule="auto"/>
                          <w:ind w:left="39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负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责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任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供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应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链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矿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产</w:t>
                        </w:r>
                        <w:r>
                          <w:rPr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专</w:t>
                        </w:r>
                        <w:r>
                          <w:rPr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position w:val="-71"/>
        </w:rPr>
        <mc:AlternateContent>
          <mc:Choice Requires="wpg">
            <w:drawing>
              <wp:inline distT="0" distB="0" distL="0" distR="0">
                <wp:extent cx="390525" cy="2279650"/>
                <wp:effectExtent l="12065" t="10795" r="16510" b="14605"/>
                <wp:docPr id="912024434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525" cy="2279650"/>
                          <a:chOff x="0" y="0"/>
                          <a:chExt cx="615" cy="3590"/>
                        </a:xfrm>
                      </wpg:grpSpPr>
                      <pic:pic xmlns:pic="http://schemas.openxmlformats.org/drawingml/2006/picture">
                        <pic:nvPicPr>
                          <pic:cNvPr id="40249793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" cy="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404972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-20" y="-20"/>
                            <a:ext cx="655" cy="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366F8D">
                              <w:pPr>
                                <w:spacing w:before="204" w:line="172" w:lineRule="auto"/>
                                <w:ind w:left="380"/>
                                <w:rPr>
                                  <w:rFonts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组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3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员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24"/>
                                  <w:szCs w:val="24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position w:val="-7"/>
                                  <w:sz w:val="24"/>
                                  <w:szCs w:val="24"/>
                                </w:rPr>
                                <w:t>：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9"/>
                                  <w:position w:val="-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采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购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部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负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9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责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-48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人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" o:spid="_x0000_s1026" o:spt="203" style="height:179.5pt;width:30.75pt;" coordsize="615,3590" o:gfxdata="UEsDBAoAAAAAAIdO4kAAAAAAAAAAAAAAAAAEAAAAZHJzL1BLAwQUAAAACACHTuJAP0az8dUAAAAE&#10;AQAADwAAAGRycy9kb3ducmV2LnhtbE2PQUvDQBCF74L/YRnBm91dS4rGbIoU9VQEW0G8TbPTJDQ7&#10;G7LbpP33rl7sZeDxHu99UyxPrhMjDaH1bEDPFAjiytuWawOf29e7BxAhIlvsPJOBMwVYltdXBebW&#10;T/xB4ybWIpVwyNFAE2OfSxmqhhyGme+Jk7f3g8OY5FBLO+CUyl0n75VaSIctp4UGe1o1VB02R2fg&#10;bcLpea5fxvVhvzp/b7P3r7UmY25vtHoCEekU/8Pwi5/QoUxMO39kG0RnID0S/27yFjoDsTMwzx4V&#10;yLKQl/DlD1BLAwQUAAAACACHTuJADvaDsmADAABBCAAADgAAAGRycy9lMm9Eb2MueG1stVXJbtsw&#10;EL0X6D8QujtaItuRECdInAUB0tZo0t5pilpQiWRJ2nJQ9N87Q0lxbKdoULQHW8Nlhm/ebKfnm6Ym&#10;a65NJcXMC48Cj3DBZFaJYuZ9ebwZnXjEWCoyWkvBZ94TN9752ft3p61KeSRLWWdcEzAiTNqqmVda&#10;q1LfN6zkDTVHUnEBh7nUDbWw1IWfadqC9ab2oyCY+K3UmdKScWNg96o79HqL+i0GZZ5XjF9Jtmq4&#10;sJ1VzWtqwSVTVsp4Zw5tnnNmP+W54ZbUMw88te4fHgF5if/+2SlNC01VWbEeAn0LhD2fGloJePTZ&#10;1BW1lKx0dWCqqZiWRub2iMnG7xxxjIAXYbDHza2WK+V8KdK2UM+kQ6D2WP9rs+zjeqFJlc28JIyC&#10;KI6PY48I2kDg3eskchy1qkjh6q1WD2qhgTTcKLoVur3JdYNfcIhsHLtPz+zyjSUMNo+TYByNPcLg&#10;KIqmyWTc089KiNGBGiuve8VJ2GsdjxOn4g8P+jswVMVS+PU0gXRA05+TE7TsSnMgHa2J9aJiC90t&#10;tlTFQFQyTbZUwS3UIlGICYWaeLlTpYjpXrJvhgg5L6ko+IVRkJhQfED1sKW1bEtOM4PbYMTfteKW&#10;O3CWdaVuqrpG2lH+twVEdMqbJYe80HdZ6FIb4nhvLD6HEXXJ/SM6uQiCJLoczcfBfBQH0+vRRRJP&#10;R9PgehoH8Uk4D+c/UTuM05XhQAOtr1Q1VFoYH4To1Uzuq62rEVdrZE1dRSNTDtDwdRBhCylBrEaz&#10;z0A23APZam5ZiWIOzPX7cPn5wNG8ZRZjYCDhUeMtKf77TIUs0MbectkQFIBWAOVopWuA3LkxXMHn&#10;hMTgOti12NkAvLjjoHbgnAhYsSyhKZshF2D1Nn6xJb/WgB5KqrAW0Ow2/SMMbTKNYFB0neIRE+JS&#10;bkgUYer2t7FTELuBfUxpdMGovTo4SPoXqp0ddJAs2w8yg45EV1Y6Q3uxGEGTItBV8OsYQzzYcibj&#10;oXNMjnc7x3+IB2Lv4oGS3Sw3PRdLmT2BF1pC2AEozF4QOP0KX4+0MHtmnvm+otB1SH0nIGQ4qAZB&#10;D8JyEKhgpYQRBsqdOLfdQFspXRUl2O7YFvIC+Morl1wIqcMBmYMLyBInucniiqefgji6Xq7dre3k&#10;P/sFUEsDBAoAAAAAAIdO4kAAAAAAAAAAAAAAAAAKAAAAZHJzL21lZGlhL1BLAwQUAAAACACHTuJA&#10;PqlqXA8CAAAKAgAAFAAAAGRycy9tZWRpYS9pbWFnZTEucG5nAQoC9f2JUE5HDQoaCgAAAA1JSERS&#10;AAAAKgAAAPEIBgAAAL06JbcAAAHRSURBVHic7dY/itRwHEDxN39EmcZie+3shC0E7fYEXszj7AX0&#10;Brsg2FjZeAFhRYQZi8xiCAMjO2+dGXgPfpCk+OaTHwlkgdcceAosgBmwFmervQc223VtD5+Ls2aj&#10;4404FwgaVCkoBA2qFBTOCLrc3uA1sDpw1qvR8QXw7sB5MDzwZ+AO4AN//3pOcX1h2FBuTwCzb71c&#10;Trb61xb+kJ4Azxhepd/AzwfOue/t9MJ4Ry8PHG72jdGOml/9oxbULqhdULugdkHtgtoFtQtqF9Qu&#10;qF1Qu6B2Qe2C2gW1C2oX1C6oXVC7oHZB7YLaBbULahfULqhdULugdkHtgtoFtQtqF9QuqF1Qu6B2&#10;Qe2C2gW1C2oX1C6oXVC7oHZB7YLaBbULahfULqhdULugdkHtgtoFtQtqF9QuqF1Qu6B2Qe2C2gW1&#10;C2oX1C6oXVC7oHZB7YLaBbULahfULqhdULugdkHtgtoFtQtqF9QuqF1Qu6B2Qe2C2gW1C2oX1C6o&#10;XVC7oHZB7YLaBbULahfULqhdULugdkHtgtoFtQtqF9QuqF1Qu6B2ZwNdTs4/AbdHcOzqxfhkCn0O&#10;XP0/y783Bz4eG7Gnr8D3GQP2DbA6rmdna+AG+PEHxFB32ENsidg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EwJAABb&#10;Q29udGVudF9UeXBlc10ueG1sUEsBAhQACgAAAAAAh07iQAAAAAAAAAAAAAAAAAYAAAAAAAAAAAAQ&#10;AAAAGQcAAF9yZWxzL1BLAQIUABQAAAAIAIdO4kCKFGY80QAAAJQBAAALAAAAAAAAAAEAIAAAAD0H&#10;AABfcmVscy8ucmVsc1BLAQIUAAoAAAAAAIdO4kAAAAAAAAAAAAAAAAAEAAAAAAAAAAAAEAAAAAAA&#10;AABkcnMvUEsBAhQACgAAAAAAh07iQAAAAAAAAAAAAAAAAAoAAAAAAAAAAAAQAAAANwgAAGRycy9f&#10;cmVscy9QSwECFAAUAAAACACHTuJAqiYOvrYAAAAhAQAAGQAAAAAAAAABACAAAABfCAAAZHJzL19y&#10;ZWxzL2Uyb0RvYy54bWwucmVsc1BLAQIUABQAAAAIAIdO4kA/RrPx1QAAAAQBAAAPAAAAAAAAAAEA&#10;IAAAACIAAABkcnMvZG93bnJldi54bWxQSwECFAAUAAAACACHTuJADvaDsmADAABBCAAADgAAAAAA&#10;AAABACAAAAAkAQAAZHJzL2Uyb0RvYy54bWxQSwECFAAKAAAAAACHTuJAAAAAAAAAAAAAAAAACgAA&#10;AAAAAAAAABAAAACwBAAAZHJzL21lZGlhL1BLAQIUABQAAAAIAIdO4kA+qWpcDwIAAAoCAAAUAAAA&#10;AAAAAAEAIAAAANgEAABkcnMvbWVkaWEvaW1hZ2UxLnBuZ1BLBQYAAAAACgAKAFICAACBCgAAAAA=&#10;">
                <o:lock v:ext="edit" aspectratio="f"/>
                <v:shape id="Picture 21" o:spid="_x0000_s1026" o:spt="75" type="#_x0000_t75" style="position:absolute;left:0;top:0;height:3590;width:615;" filled="f" o:preferrelative="t" stroked="f" coordsize="21600,21600" o:gfxdata="UEsDBAoAAAAAAIdO4kAAAAAAAAAAAAAAAAAEAAAAZHJzL1BLAwQUAAAACACHTuJA5/Daz8IAAADi&#10;AAAADwAAAGRycy9kb3ducmV2LnhtbEWPy07DMBBF90j9B2sqsaN2Q5TSULeLCCRWlQgsWI7iITbE&#10;4xC7r7+vkZBYXt3H0d3szn4QR5qiC6xhuVAgiLtgHPca3t+e7x5AxIRscAhMGi4UYbed3WywNuHE&#10;r3RsUy/yCMcaNdiUxlrK2FnyGBdhJM7eZ5g8piynXpoJT3ncD7JQqpIeHWeCxZEaS913e/CZWxXl&#10;yj7t3ceeG/lz+HJcNa3Wt/OlegSR6Jz+w3/tF6OhVEW5Xq3vS/i9lO+A3F4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fw&#10;2s/CAAAA4g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16" o:title=""/>
                  <o:lock v:ext="edit" aspectratio="t"/>
                </v:shape>
                <v:shape id="Text Box 22" o:spid="_x0000_s1026" o:spt="202" type="#_x0000_t202" style="position:absolute;left:-20;top:-20;height:3630;width:655;" filled="f" stroked="f" coordsize="21600,21600" o:gfxdata="UEsDBAoAAAAAAIdO4kAAAAAAAAAAAAAAAAAEAAAAZHJzL1BLAwQUAAAACACHTuJASwq1jb8AAADi&#10;AAAADwAAAGRycy9kb3ducmV2LnhtbEVPu27CMBTdK/EP1kXqVmxSWmiKQQhE25XAku3Kvk2i2tdR&#10;bF5/Xw+VOh6d93J9805caIhdYA3TiQJBbILtuNFwOu6fFiBiQrboApOGO0VYr0YPSyxtuPKBLlVq&#10;RA7hWKKGNqW+lDKaljzGSeiJM/cdBo8pw6GRdsBrDvdOFkq9So8d54YWe9q2ZH6qs9dQb2sngzm9&#10;mM/Ds8RNtftw9U7rx/FUvYNIdEv/4j/3l9VQzGdq9jYv8uZ8Kd8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KtY2/&#10;AAAA4g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 w14:paraId="22366F8D">
                        <w:pPr>
                          <w:spacing w:before="204" w:line="172" w:lineRule="auto"/>
                          <w:ind w:left="380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组</w:t>
                        </w:r>
                        <w:r>
                          <w:rPr>
                            <w:rFonts w:ascii="宋体" w:hAnsi="宋体" w:eastAsia="宋体" w:cs="宋体"/>
                            <w:spacing w:val="-4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员</w:t>
                        </w:r>
                        <w:r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position w:val="-7"/>
                            <w:sz w:val="24"/>
                            <w:szCs w:val="24"/>
                          </w:rPr>
                          <w:t>：</w:t>
                        </w:r>
                        <w:r>
                          <w:rPr>
                            <w:rFonts w:ascii="宋体" w:hAnsi="宋体" w:eastAsia="宋体" w:cs="宋体"/>
                            <w:spacing w:val="-49"/>
                            <w:position w:val="-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采</w:t>
                        </w:r>
                        <w:r>
                          <w:rPr>
                            <w:rFonts w:ascii="宋体" w:hAnsi="宋体" w:eastAsia="宋体" w:cs="宋体"/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购</w:t>
                        </w:r>
                        <w:r>
                          <w:rPr>
                            <w:rFonts w:ascii="宋体" w:hAnsi="宋体" w:eastAsia="宋体" w:cs="宋体"/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部</w:t>
                        </w:r>
                        <w:r>
                          <w:rPr>
                            <w:rFonts w:ascii="宋体" w:hAnsi="宋体" w:eastAsia="宋体" w:cs="宋体"/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负</w:t>
                        </w:r>
                        <w:r>
                          <w:rPr>
                            <w:rFonts w:ascii="宋体" w:hAnsi="宋体" w:eastAsia="宋体" w:cs="宋体"/>
                            <w:spacing w:val="-4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责</w:t>
                        </w:r>
                        <w:r>
                          <w:rPr>
                            <w:rFonts w:ascii="宋体" w:hAnsi="宋体" w:eastAsia="宋体" w:cs="宋体"/>
                            <w:spacing w:val="-48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人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2CA904E9">
      <w:pPr>
        <w:pStyle w:val="2"/>
        <w:spacing w:before="173" w:line="398" w:lineRule="auto"/>
        <w:ind w:left="823" w:right="202" w:firstLine="12"/>
        <w:rPr>
          <w:color w:val="auto"/>
          <w:spacing w:val="-1"/>
          <w:lang w:eastAsia="zh-CN"/>
        </w:rPr>
      </w:pPr>
      <w:r>
        <w:rPr>
          <w:spacing w:val="1"/>
          <w:lang w:eastAsia="zh-CN"/>
        </w:rPr>
        <w:t>阶段进行全过程追溯；公司建立盘点相关制度，按月度进行盘点，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计算金属平衡，</w:t>
      </w:r>
      <w:r>
        <w:rPr>
          <w:color w:val="auto"/>
          <w:spacing w:val="-1"/>
          <w:lang w:eastAsia="zh-CN"/>
        </w:rPr>
        <w:t>202</w:t>
      </w:r>
      <w:r>
        <w:rPr>
          <w:rFonts w:hint="eastAsia"/>
          <w:color w:val="auto"/>
          <w:spacing w:val="-1"/>
          <w:lang w:eastAsia="zh-CN"/>
        </w:rPr>
        <w:t>5</w:t>
      </w:r>
      <w:r>
        <w:rPr>
          <w:color w:val="auto"/>
          <w:spacing w:val="-1"/>
          <w:lang w:eastAsia="zh-CN"/>
        </w:rPr>
        <w:t>年度</w:t>
      </w:r>
      <w:r>
        <w:rPr>
          <w:b/>
          <w:bCs/>
          <w:color w:val="auto"/>
          <w:spacing w:val="-1"/>
          <w:lang w:eastAsia="zh-CN"/>
        </w:rPr>
        <w:t>钴</w:t>
      </w:r>
      <w:r>
        <w:rPr>
          <w:rFonts w:hint="eastAsia"/>
          <w:b/>
          <w:bCs/>
          <w:color w:val="auto"/>
          <w:spacing w:val="-1"/>
          <w:lang w:eastAsia="zh-CN"/>
        </w:rPr>
        <w:t>、</w:t>
      </w:r>
      <w:r>
        <w:rPr>
          <w:b/>
          <w:bCs/>
          <w:color w:val="auto"/>
          <w:spacing w:val="-1"/>
          <w:lang w:eastAsia="zh-CN"/>
        </w:rPr>
        <w:t>镍</w:t>
      </w:r>
      <w:r>
        <w:rPr>
          <w:rFonts w:hint="eastAsia"/>
          <w:b/>
          <w:bCs/>
          <w:color w:val="auto"/>
          <w:spacing w:val="-1"/>
          <w:lang w:eastAsia="zh-CN"/>
        </w:rPr>
        <w:t>、锂</w:t>
      </w:r>
      <w:r>
        <w:rPr>
          <w:color w:val="auto"/>
          <w:spacing w:val="-1"/>
          <w:lang w:eastAsia="zh-CN"/>
        </w:rPr>
        <w:t>收率达成目标值。</w:t>
      </w:r>
    </w:p>
    <w:p w14:paraId="6B2E27B3">
      <w:pPr>
        <w:pStyle w:val="2"/>
        <w:spacing w:before="173" w:line="398" w:lineRule="auto"/>
        <w:ind w:left="823" w:right="202" w:firstLine="12"/>
        <w:rPr>
          <w:lang w:eastAsia="zh-CN"/>
        </w:rPr>
      </w:pPr>
      <w:r>
        <w:rPr>
          <w:rFonts w:hint="eastAsia"/>
          <w:color w:val="auto"/>
          <w:spacing w:val="-1"/>
          <w:lang w:eastAsia="zh-CN"/>
        </w:rPr>
        <w:t>4</w:t>
      </w:r>
      <w:r>
        <w:rPr>
          <w:rFonts w:hint="eastAsia"/>
          <w:spacing w:val="-18"/>
          <w:lang w:eastAsia="zh-CN"/>
        </w:rPr>
        <w:t>、</w:t>
      </w:r>
      <w:r>
        <w:rPr>
          <w:rFonts w:hint="eastAsia"/>
          <w:color w:val="auto"/>
          <w:lang w:eastAsia="zh-CN" w:bidi="ar"/>
        </w:rPr>
        <w:t>尽责管理体系运行的记录应至少保留</w:t>
      </w:r>
      <w:r>
        <w:rPr>
          <w:rFonts w:hint="eastAsia"/>
          <w:b/>
          <w:bCs/>
          <w:color w:val="auto"/>
          <w:lang w:eastAsia="zh-CN" w:bidi="ar"/>
        </w:rPr>
        <w:t>五年。</w:t>
      </w:r>
    </w:p>
    <w:p w14:paraId="64B5DBB0">
      <w:pPr>
        <w:pStyle w:val="2"/>
        <w:spacing w:before="39" w:line="405" w:lineRule="auto"/>
        <w:ind w:left="821" w:right="117" w:firstLine="1"/>
        <w:jc w:val="both"/>
        <w:rPr>
          <w:lang w:eastAsia="zh-CN"/>
        </w:rPr>
      </w:pPr>
      <w:r>
        <w:rPr>
          <w:rFonts w:hint="eastAsia"/>
          <w:spacing w:val="-18"/>
          <w:lang w:eastAsia="zh-CN"/>
        </w:rPr>
        <w:t>5</w:t>
      </w:r>
      <w:r>
        <w:rPr>
          <w:spacing w:val="-18"/>
          <w:lang w:eastAsia="zh-CN"/>
        </w:rPr>
        <w:t>、本公司在</w:t>
      </w:r>
      <w:r>
        <w:rPr>
          <w:spacing w:val="-66"/>
          <w:lang w:eastAsia="zh-CN"/>
        </w:rPr>
        <w:t xml:space="preserve"> </w:t>
      </w:r>
      <w:r>
        <w:rPr>
          <w:spacing w:val="-18"/>
          <w:lang w:eastAsia="zh-CN"/>
        </w:rPr>
        <w:t>202</w:t>
      </w:r>
      <w:r>
        <w:rPr>
          <w:rFonts w:hint="eastAsia"/>
          <w:spacing w:val="-18"/>
          <w:lang w:eastAsia="zh-CN"/>
        </w:rPr>
        <w:t>5</w:t>
      </w:r>
      <w:r>
        <w:rPr>
          <w:spacing w:val="-18"/>
          <w:lang w:eastAsia="zh-CN"/>
        </w:rPr>
        <w:t xml:space="preserve"> 年5月举行矿产供应链尽责管理</w:t>
      </w:r>
      <w:r>
        <w:rPr>
          <w:spacing w:val="-19"/>
          <w:lang w:eastAsia="zh-CN"/>
        </w:rPr>
        <w:t>相关的管理评审，输出</w:t>
      </w:r>
      <w:r>
        <w:rPr>
          <w:lang w:eastAsia="zh-CN"/>
        </w:rPr>
        <w:t xml:space="preserve"> </w:t>
      </w:r>
      <w:r>
        <w:rPr>
          <w:spacing w:val="-22"/>
          <w:lang w:eastAsia="zh-CN"/>
        </w:rPr>
        <w:t>管理评审报告。由高级管理层对公司的尽责管理体系建设的合理性和有效</w:t>
      </w:r>
      <w:r>
        <w:rPr>
          <w:lang w:eastAsia="zh-CN"/>
        </w:rPr>
        <w:t xml:space="preserve"> </w:t>
      </w:r>
      <w:r>
        <w:rPr>
          <w:spacing w:val="-22"/>
          <w:lang w:eastAsia="zh-CN"/>
        </w:rPr>
        <w:t>性，尽责管理的表现进行评审，提出改善意见和建议。由尽责管理工作组</w:t>
      </w:r>
      <w:r>
        <w:rPr>
          <w:lang w:eastAsia="zh-CN"/>
        </w:rPr>
        <w:t xml:space="preserve"> </w:t>
      </w:r>
      <w:r>
        <w:rPr>
          <w:spacing w:val="-18"/>
          <w:lang w:eastAsia="zh-CN"/>
        </w:rPr>
        <w:t>跟进意见和建议的改善进度。</w:t>
      </w:r>
    </w:p>
    <w:p w14:paraId="2FB9CAE0">
      <w:pPr>
        <w:pStyle w:val="2"/>
        <w:spacing w:before="41" w:line="219" w:lineRule="auto"/>
        <w:ind w:left="823"/>
        <w:outlineLvl w:val="0"/>
        <w:rPr>
          <w:lang w:eastAsia="zh-CN"/>
        </w:rPr>
      </w:pPr>
      <w:r>
        <w:rPr>
          <w:b/>
          <w:bCs/>
          <w:spacing w:val="-3"/>
          <w:lang w:eastAsia="zh-CN"/>
        </w:rPr>
        <w:t>第二步</w:t>
      </w:r>
      <w:r>
        <w:rPr>
          <w:spacing w:val="-3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供应链风险的识别和评估</w:t>
      </w:r>
    </w:p>
    <w:p w14:paraId="05A8C859">
      <w:pPr>
        <w:spacing w:line="242" w:lineRule="auto"/>
        <w:rPr>
          <w:lang w:eastAsia="zh-CN"/>
        </w:rPr>
      </w:pPr>
    </w:p>
    <w:p w14:paraId="371AB10F">
      <w:pPr>
        <w:pStyle w:val="2"/>
        <w:spacing w:before="92" w:line="402" w:lineRule="auto"/>
        <w:ind w:left="1182" w:hanging="338"/>
        <w:rPr>
          <w:lang w:eastAsia="zh-CN"/>
        </w:rPr>
      </w:pPr>
      <w:r>
        <w:rPr>
          <w:spacing w:val="-26"/>
          <w:lang w:eastAsia="zh-CN"/>
        </w:rPr>
        <w:t>1、对我司的所有含矿产原料供应商进行了尽责调查，通过</w:t>
      </w:r>
      <w:r>
        <w:rPr>
          <w:spacing w:val="-28"/>
          <w:lang w:eastAsia="zh-CN"/>
        </w:rPr>
        <w:t xml:space="preserve"> </w:t>
      </w:r>
      <w:r>
        <w:rPr>
          <w:spacing w:val="-26"/>
          <w:lang w:eastAsia="zh-CN"/>
        </w:rPr>
        <w:t>KYS</w:t>
      </w:r>
      <w:r>
        <w:rPr>
          <w:spacing w:val="22"/>
          <w:lang w:eastAsia="zh-CN"/>
        </w:rPr>
        <w:t xml:space="preserve"> </w:t>
      </w:r>
      <w:r>
        <w:rPr>
          <w:spacing w:val="-26"/>
          <w:lang w:eastAsia="zh-CN"/>
        </w:rPr>
        <w:t>问卷调查、</w:t>
      </w:r>
      <w:r>
        <w:rPr>
          <w:lang w:eastAsia="zh-CN"/>
        </w:rPr>
        <w:t xml:space="preserve"> </w:t>
      </w:r>
      <w:r>
        <w:rPr>
          <w:spacing w:val="-16"/>
          <w:lang w:eastAsia="zh-CN"/>
        </w:rPr>
        <w:t>矿产矿来源调查、与直接供应商沟通，查询供应商公开信息等方式收</w:t>
      </w:r>
      <w:r>
        <w:rPr>
          <w:spacing w:val="3"/>
          <w:lang w:eastAsia="zh-CN"/>
        </w:rPr>
        <w:t xml:space="preserve"> </w:t>
      </w:r>
      <w:r>
        <w:rPr>
          <w:spacing w:val="-19"/>
          <w:lang w:eastAsia="zh-CN"/>
        </w:rPr>
        <w:t>集供应商相关合规性信息，原料信息，尽责管理信息等。</w:t>
      </w:r>
    </w:p>
    <w:p w14:paraId="1607652B">
      <w:pPr>
        <w:spacing w:line="402" w:lineRule="auto"/>
        <w:rPr>
          <w:lang w:eastAsia="zh-CN"/>
        </w:rPr>
        <w:sectPr>
          <w:headerReference r:id="rId3" w:type="default"/>
          <w:pgSz w:w="11906" w:h="16839"/>
          <w:pgMar w:top="400" w:right="1603" w:bottom="0" w:left="1107" w:header="0" w:footer="0" w:gutter="0"/>
          <w:cols w:space="720" w:num="1"/>
        </w:sectPr>
      </w:pPr>
    </w:p>
    <w:p w14:paraId="34C0D87F">
      <w:pPr>
        <w:spacing w:line="278" w:lineRule="auto"/>
        <w:rPr>
          <w:lang w:eastAsia="zh-CN"/>
        </w:rPr>
      </w:pPr>
    </w:p>
    <w:p w14:paraId="653E4A9D">
      <w:pPr>
        <w:spacing w:line="278" w:lineRule="auto"/>
        <w:rPr>
          <w:lang w:eastAsia="zh-CN"/>
        </w:rPr>
      </w:pPr>
    </w:p>
    <w:p w14:paraId="21C15802">
      <w:pPr>
        <w:spacing w:line="279" w:lineRule="auto"/>
        <w:rPr>
          <w:lang w:eastAsia="zh-CN"/>
        </w:rPr>
      </w:pPr>
    </w:p>
    <w:p w14:paraId="1159F895">
      <w:pPr>
        <w:spacing w:line="279" w:lineRule="auto"/>
        <w:rPr>
          <w:lang w:eastAsia="zh-CN"/>
        </w:rPr>
      </w:pPr>
    </w:p>
    <w:p w14:paraId="43A213EA">
      <w:pPr>
        <w:pStyle w:val="2"/>
        <w:spacing w:before="91" w:line="203" w:lineRule="auto"/>
        <w:ind w:left="935"/>
        <w:rPr>
          <w:lang w:eastAsia="zh-CN"/>
        </w:rPr>
      </w:pPr>
      <w:r>
        <w:rPr>
          <w:spacing w:val="-1"/>
          <w:lang w:eastAsia="zh-CN"/>
        </w:rPr>
        <w:t>2、 根据以上信息绘制出供应链地图</w:t>
      </w:r>
    </w:p>
    <w:p w14:paraId="3BE2E328">
      <w:pPr>
        <w:spacing w:line="3880" w:lineRule="exact"/>
        <w:ind w:firstLine="212"/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8255" cy="249301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54" cy="2493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77"/>
        </w:rPr>
        <w:drawing>
          <wp:inline distT="0" distB="0" distL="0" distR="0">
            <wp:extent cx="5821045" cy="246380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21679" cy="246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145A2">
      <w:pPr>
        <w:spacing w:before="83" w:line="43" w:lineRule="exact"/>
        <w:ind w:firstLine="25"/>
      </w:pPr>
      <w:r>
        <w:drawing>
          <wp:inline distT="0" distB="0" distL="0" distR="0">
            <wp:extent cx="6398895" cy="2667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98919" cy="27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91200">
      <w:pPr>
        <w:pStyle w:val="2"/>
        <w:spacing w:before="173" w:line="397" w:lineRule="auto"/>
        <w:ind w:left="811" w:right="700" w:firstLine="5"/>
        <w:rPr>
          <w:lang w:eastAsia="zh-CN"/>
        </w:rPr>
      </w:pPr>
      <w:r>
        <w:rPr>
          <w:spacing w:val="-19"/>
          <w:lang w:eastAsia="zh-CN"/>
        </w:rPr>
        <w:t>3、 从武装冲突、人权、政府治理三个方面，依据</w:t>
      </w:r>
      <w:r>
        <w:rPr>
          <w:rFonts w:hint="eastAsia"/>
          <w:spacing w:val="-19"/>
          <w:lang w:eastAsia="zh-CN"/>
        </w:rPr>
        <w:t>RMI推荐的</w:t>
      </w:r>
      <w:r>
        <w:rPr>
          <w:spacing w:val="-20"/>
          <w:lang w:eastAsia="zh-CN"/>
        </w:rPr>
        <w:t>工具进行对矿产来源</w:t>
      </w:r>
      <w:r>
        <w:rPr>
          <w:lang w:eastAsia="zh-CN"/>
        </w:rPr>
        <w:t xml:space="preserve"> </w:t>
      </w:r>
      <w:r>
        <w:rPr>
          <w:spacing w:val="-19"/>
          <w:lang w:eastAsia="zh-CN"/>
        </w:rPr>
        <w:t>地进行受冲突影响和高风险区域评估。</w:t>
      </w:r>
    </w:p>
    <w:p w14:paraId="51443BAD">
      <w:pPr>
        <w:pStyle w:val="2"/>
        <w:spacing w:before="328" w:line="405" w:lineRule="auto"/>
        <w:ind w:left="931" w:right="923"/>
        <w:jc w:val="both"/>
        <w:rPr>
          <w:lang w:eastAsia="zh-CN"/>
        </w:rPr>
      </w:pPr>
      <w:r>
        <w:rPr>
          <w:b/>
          <w:bCs/>
          <w:spacing w:val="-19"/>
          <w:lang w:eastAsia="zh-CN"/>
        </w:rPr>
        <w:t>风险评估结果</w:t>
      </w:r>
      <w:r>
        <w:rPr>
          <w:spacing w:val="-19"/>
          <w:lang w:eastAsia="zh-CN"/>
        </w:rPr>
        <w:t xml:space="preserve"> </w:t>
      </w:r>
      <w:r>
        <w:rPr>
          <w:b/>
          <w:bCs/>
          <w:spacing w:val="-19"/>
          <w:lang w:eastAsia="zh-CN"/>
        </w:rPr>
        <w:t>：</w:t>
      </w:r>
      <w:r>
        <w:rPr>
          <w:spacing w:val="-19"/>
          <w:lang w:eastAsia="zh-CN"/>
        </w:rPr>
        <w:t>对已识别出来的直接供应商进行风险评估：排查所有供</w:t>
      </w:r>
      <w:r>
        <w:rPr>
          <w:spacing w:val="13"/>
          <w:lang w:eastAsia="zh-CN"/>
        </w:rPr>
        <w:t xml:space="preserve"> </w:t>
      </w:r>
      <w:r>
        <w:rPr>
          <w:spacing w:val="-14"/>
          <w:lang w:eastAsia="zh-CN"/>
        </w:rPr>
        <w:t>应商中发现：无高风险地区的原料，原料供应商为回收电池料供应商</w:t>
      </w:r>
      <w:r>
        <w:rPr>
          <w:rFonts w:hint="eastAsia"/>
          <w:spacing w:val="-14"/>
          <w:lang w:eastAsia="zh-CN"/>
        </w:rPr>
        <w:t>，</w:t>
      </w:r>
      <w:r>
        <w:rPr>
          <w:spacing w:val="-17"/>
          <w:lang w:eastAsia="zh-CN"/>
        </w:rPr>
        <w:t>评估风险</w:t>
      </w:r>
      <w:r>
        <w:rPr>
          <w:spacing w:val="-18"/>
          <w:lang w:eastAsia="zh-CN"/>
        </w:rPr>
        <w:t>等级为低风</w:t>
      </w:r>
      <w:r>
        <w:rPr>
          <w:spacing w:val="-5"/>
          <w:lang w:eastAsia="zh-CN"/>
        </w:rPr>
        <w:t>险。</w:t>
      </w:r>
    </w:p>
    <w:p w14:paraId="41B24619">
      <w:pPr>
        <w:pStyle w:val="2"/>
        <w:spacing w:before="39" w:line="221" w:lineRule="auto"/>
        <w:ind w:left="931"/>
        <w:outlineLvl w:val="0"/>
        <w:rPr>
          <w:lang w:eastAsia="zh-CN"/>
        </w:rPr>
      </w:pPr>
      <w:r>
        <w:rPr>
          <w:b/>
          <w:bCs/>
          <w:spacing w:val="-3"/>
          <w:lang w:eastAsia="zh-CN"/>
        </w:rPr>
        <w:t>第三步</w:t>
      </w:r>
      <w:r>
        <w:rPr>
          <w:spacing w:val="-3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对识别的风险制定并实施应对政策</w:t>
      </w:r>
    </w:p>
    <w:p w14:paraId="6F37F649">
      <w:pPr>
        <w:rPr>
          <w:lang w:eastAsia="zh-CN"/>
        </w:rPr>
      </w:pPr>
    </w:p>
    <w:p w14:paraId="50F03A1E">
      <w:pPr>
        <w:pStyle w:val="2"/>
        <w:spacing w:before="92" w:line="404" w:lineRule="auto"/>
        <w:ind w:left="931" w:right="906" w:firstLine="421"/>
        <w:jc w:val="both"/>
        <w:rPr>
          <w:lang w:eastAsia="zh-CN"/>
        </w:rPr>
      </w:pPr>
      <w:r>
        <w:rPr>
          <w:spacing w:val="-19"/>
          <w:lang w:eastAsia="zh-CN"/>
        </w:rPr>
        <w:t>本公司原料供应商均是国内大型电池厂等相关下游厂商，对供</w:t>
      </w:r>
      <w:r>
        <w:rPr>
          <w:spacing w:val="-20"/>
          <w:lang w:eastAsia="zh-CN"/>
        </w:rPr>
        <w:t>应商进</w:t>
      </w:r>
      <w:r>
        <w:rPr>
          <w:lang w:eastAsia="zh-CN"/>
        </w:rPr>
        <w:t xml:space="preserve"> </w:t>
      </w:r>
      <w:r>
        <w:rPr>
          <w:spacing w:val="-14"/>
          <w:lang w:eastAsia="zh-CN"/>
        </w:rPr>
        <w:t>行尽职调查未发现有腐败、洗钱风险，利用供应商电话会议、邮件形式</w:t>
      </w:r>
      <w:r>
        <w:rPr>
          <w:spacing w:val="7"/>
          <w:lang w:eastAsia="zh-CN"/>
        </w:rPr>
        <w:t xml:space="preserve"> </w:t>
      </w:r>
      <w:r>
        <w:rPr>
          <w:spacing w:val="-30"/>
          <w:lang w:eastAsia="zh-CN"/>
        </w:rPr>
        <w:t>沟通，对供应商进行传达公司《负责任矿产供应链的尽责管理政策》、《供</w:t>
      </w:r>
      <w:r>
        <w:rPr>
          <w:spacing w:val="3"/>
          <w:lang w:eastAsia="zh-CN"/>
        </w:rPr>
        <w:t xml:space="preserve"> </w:t>
      </w:r>
      <w:r>
        <w:rPr>
          <w:spacing w:val="-22"/>
          <w:lang w:eastAsia="zh-CN"/>
        </w:rPr>
        <w:t>应商行为准则》引导供应商建立并实施供应链尽责管理体系，目前原料供</w:t>
      </w:r>
    </w:p>
    <w:p w14:paraId="2AF26472">
      <w:pPr>
        <w:spacing w:line="404" w:lineRule="auto"/>
        <w:rPr>
          <w:lang w:eastAsia="zh-CN"/>
        </w:rPr>
        <w:sectPr>
          <w:headerReference r:id="rId4" w:type="default"/>
          <w:pgSz w:w="11906" w:h="16839"/>
          <w:pgMar w:top="400" w:right="803" w:bottom="0" w:left="999" w:header="0" w:footer="0" w:gutter="0"/>
          <w:cols w:space="720" w:num="1"/>
        </w:sectPr>
      </w:pPr>
    </w:p>
    <w:p w14:paraId="30043132">
      <w:pPr>
        <w:spacing w:line="278" w:lineRule="auto"/>
        <w:rPr>
          <w:lang w:eastAsia="zh-CN"/>
        </w:rPr>
      </w:pPr>
    </w:p>
    <w:p w14:paraId="2BE02574">
      <w:pPr>
        <w:spacing w:line="278" w:lineRule="auto"/>
        <w:rPr>
          <w:lang w:eastAsia="zh-CN"/>
        </w:rPr>
      </w:pPr>
    </w:p>
    <w:p w14:paraId="5109A842">
      <w:pPr>
        <w:spacing w:line="279" w:lineRule="auto"/>
        <w:rPr>
          <w:lang w:eastAsia="zh-CN"/>
        </w:rPr>
      </w:pPr>
    </w:p>
    <w:p w14:paraId="7A88D300">
      <w:pPr>
        <w:spacing w:line="279" w:lineRule="auto"/>
        <w:rPr>
          <w:lang w:eastAsia="zh-CN"/>
        </w:rPr>
      </w:pPr>
    </w:p>
    <w:p w14:paraId="6E139DD5">
      <w:pPr>
        <w:pStyle w:val="2"/>
        <w:spacing w:before="91" w:line="398" w:lineRule="auto"/>
        <w:ind w:left="145" w:right="120"/>
        <w:rPr>
          <w:lang w:eastAsia="zh-CN"/>
        </w:rPr>
      </w:pPr>
      <w:r>
        <w:rPr>
          <w:spacing w:val="-30"/>
          <w:lang w:eastAsia="zh-CN"/>
        </w:rPr>
        <w:t>应商为国内回收电池料厂</w:t>
      </w:r>
      <w:r>
        <w:rPr>
          <w:color w:val="auto"/>
          <w:spacing w:val="-20"/>
          <w:lang w:eastAsia="zh-CN"/>
        </w:rPr>
        <w:t>相应的风险等级为低风险、</w:t>
      </w:r>
      <w:r>
        <w:rPr>
          <w:spacing w:val="-20"/>
          <w:lang w:eastAsia="zh-CN"/>
        </w:rPr>
        <w:t>可接受。</w:t>
      </w:r>
    </w:p>
    <w:p w14:paraId="019AF7E2">
      <w:pPr>
        <w:pStyle w:val="2"/>
        <w:spacing w:before="41" w:line="219" w:lineRule="auto"/>
        <w:ind w:left="25"/>
        <w:rPr>
          <w:lang w:eastAsia="zh-CN"/>
        </w:rPr>
      </w:pPr>
      <w:r>
        <w:rPr>
          <w:b/>
          <w:bCs/>
          <w:spacing w:val="-3"/>
          <w:lang w:eastAsia="zh-CN"/>
        </w:rPr>
        <w:t>第四步</w:t>
      </w:r>
      <w:r>
        <w:rPr>
          <w:spacing w:val="-3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独立第三方评估与审核</w:t>
      </w:r>
    </w:p>
    <w:p w14:paraId="31244430">
      <w:pPr>
        <w:pStyle w:val="2"/>
        <w:spacing w:before="329" w:line="408" w:lineRule="auto"/>
        <w:ind w:left="282" w:firstLine="644"/>
        <w:jc w:val="both"/>
        <w:rPr>
          <w:spacing w:val="1"/>
          <w:lang w:eastAsia="zh-CN"/>
        </w:rPr>
      </w:pPr>
      <w:r>
        <w:rPr>
          <w:spacing w:val="-1"/>
          <w:lang w:eastAsia="zh-CN"/>
        </w:rPr>
        <w:t>本公司接受独立第三方机构和接受客户委托的第二方机构对天</w:t>
      </w:r>
      <w:r>
        <w:rPr>
          <w:spacing w:val="16"/>
          <w:lang w:eastAsia="zh-CN"/>
        </w:rPr>
        <w:t xml:space="preserve"> </w:t>
      </w:r>
      <w:r>
        <w:rPr>
          <w:spacing w:val="-3"/>
          <w:lang w:eastAsia="zh-CN"/>
        </w:rPr>
        <w:t>奇金泰阁开展钴供应链尽责管理审计。采购部对供应链中已被识别为</w:t>
      </w:r>
      <w:r>
        <w:rPr>
          <w:spacing w:val="1"/>
          <w:lang w:eastAsia="zh-CN"/>
        </w:rPr>
        <w:t xml:space="preserve"> </w:t>
      </w:r>
      <w:r>
        <w:rPr>
          <w:spacing w:val="-4"/>
          <w:lang w:eastAsia="zh-CN"/>
        </w:rPr>
        <w:t>“关键环节</w:t>
      </w:r>
      <w:r>
        <w:rPr>
          <w:spacing w:val="-103"/>
          <w:lang w:eastAsia="zh-CN"/>
        </w:rPr>
        <w:t xml:space="preserve"> </w:t>
      </w:r>
      <w:r>
        <w:rPr>
          <w:spacing w:val="-4"/>
          <w:lang w:eastAsia="zh-CN"/>
        </w:rPr>
        <w:t>”的供应商：定南天奇锂致实业有限公司，</w:t>
      </w:r>
      <w:r>
        <w:rPr>
          <w:spacing w:val="-5"/>
          <w:lang w:eastAsia="zh-CN"/>
        </w:rPr>
        <w:t>为本公司一提</w:t>
      </w:r>
      <w:r>
        <w:rPr>
          <w:lang w:eastAsia="zh-CN"/>
        </w:rPr>
        <w:t xml:space="preserve"> 锂工序子公司，已于202</w:t>
      </w:r>
      <w:r>
        <w:rPr>
          <w:rFonts w:hint="eastAsia"/>
          <w:lang w:eastAsia="zh-CN"/>
        </w:rPr>
        <w:t>5</w:t>
      </w:r>
      <w:r>
        <w:rPr>
          <w:lang w:eastAsia="zh-CN"/>
        </w:rPr>
        <w:t>年</w:t>
      </w:r>
      <w:r>
        <w:rPr>
          <w:rFonts w:hint="eastAsia"/>
          <w:lang w:eastAsia="zh-CN"/>
        </w:rPr>
        <w:t>11</w:t>
      </w:r>
      <w:r>
        <w:rPr>
          <w:lang w:eastAsia="zh-CN"/>
        </w:rPr>
        <w:t>月</w:t>
      </w:r>
      <w:r>
        <w:rPr>
          <w:rFonts w:hint="eastAsia"/>
          <w:lang w:eastAsia="zh-CN"/>
        </w:rPr>
        <w:t>14日对锂致负责任矿产供应链审核</w:t>
      </w:r>
      <w:r>
        <w:rPr>
          <w:lang w:eastAsia="zh-CN"/>
        </w:rPr>
        <w:t>评估尽责</w:t>
      </w:r>
      <w:r>
        <w:rPr>
          <w:spacing w:val="-2"/>
          <w:lang w:eastAsia="zh-CN"/>
        </w:rPr>
        <w:t>管理实践。本公司</w:t>
      </w:r>
      <w:r>
        <w:rPr>
          <w:rFonts w:hint="eastAsia"/>
          <w:spacing w:val="-2"/>
          <w:lang w:eastAsia="zh-CN"/>
        </w:rPr>
        <w:t>2</w:t>
      </w:r>
      <w:r>
        <w:rPr>
          <w:lang w:eastAsia="zh-CN"/>
        </w:rPr>
        <w:t>02</w:t>
      </w:r>
      <w:r>
        <w:rPr>
          <w:rFonts w:hint="eastAsia"/>
          <w:lang w:eastAsia="zh-CN"/>
        </w:rPr>
        <w:t>5</w:t>
      </w:r>
      <w:r>
        <w:rPr>
          <w:lang w:eastAsia="zh-CN"/>
        </w:rPr>
        <w:t>年</w:t>
      </w:r>
      <w:r>
        <w:rPr>
          <w:rFonts w:hint="eastAsia"/>
          <w:lang w:eastAsia="zh-CN"/>
        </w:rPr>
        <w:t>5</w:t>
      </w:r>
      <w:r>
        <w:rPr>
          <w:lang w:eastAsia="zh-CN"/>
        </w:rPr>
        <w:t>月2</w:t>
      </w:r>
      <w:r>
        <w:rPr>
          <w:rFonts w:hint="eastAsia"/>
          <w:lang w:eastAsia="zh-CN"/>
        </w:rPr>
        <w:t>8</w:t>
      </w:r>
      <w:r>
        <w:rPr>
          <w:lang w:eastAsia="zh-CN"/>
        </w:rPr>
        <w:t>至2</w:t>
      </w:r>
      <w:r>
        <w:rPr>
          <w:rFonts w:hint="eastAsia"/>
          <w:lang w:eastAsia="zh-CN"/>
        </w:rPr>
        <w:t>9</w:t>
      </w:r>
      <w:r>
        <w:rPr>
          <w:lang w:eastAsia="zh-CN"/>
        </w:rPr>
        <w:t>日RMI委托</w:t>
      </w:r>
      <w:r>
        <w:rPr>
          <w:rFonts w:hint="eastAsia"/>
          <w:lang w:eastAsia="zh-CN"/>
        </w:rPr>
        <w:t>UL</w:t>
      </w:r>
      <w:r>
        <w:rPr>
          <w:lang w:eastAsia="zh-CN"/>
        </w:rPr>
        <w:t>对我司实施</w:t>
      </w:r>
      <w:r>
        <w:rPr>
          <w:spacing w:val="12"/>
          <w:lang w:eastAsia="zh-CN"/>
        </w:rPr>
        <w:t xml:space="preserve"> </w:t>
      </w:r>
      <w:r>
        <w:rPr>
          <w:lang w:eastAsia="zh-CN"/>
        </w:rPr>
        <w:t>RMAP</w:t>
      </w:r>
      <w:r>
        <w:rPr>
          <w:spacing w:val="1"/>
          <w:lang w:eastAsia="zh-CN"/>
        </w:rPr>
        <w:t>审核</w:t>
      </w:r>
      <w:r>
        <w:rPr>
          <w:rFonts w:hint="eastAsia"/>
          <w:spacing w:val="1"/>
          <w:lang w:eastAsia="zh-CN"/>
        </w:rPr>
        <w:t>并通过认证审核并取得证书</w:t>
      </w:r>
      <w:r>
        <w:rPr>
          <w:spacing w:val="1"/>
          <w:lang w:eastAsia="zh-CN"/>
        </w:rPr>
        <w:t>。</w:t>
      </w:r>
    </w:p>
    <w:p w14:paraId="0E791A9F">
      <w:pPr>
        <w:pStyle w:val="2"/>
        <w:spacing w:before="329" w:line="408" w:lineRule="auto"/>
        <w:ind w:left="282" w:firstLine="644"/>
        <w:rPr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>RMAP审核基本情况列示如下：</w:t>
      </w:r>
    </w:p>
    <w:p w14:paraId="56FEF2F1">
      <w:pPr>
        <w:pStyle w:val="2"/>
        <w:spacing w:before="329" w:line="408" w:lineRule="auto"/>
        <w:ind w:left="282" w:firstLine="644"/>
        <w:rPr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 xml:space="preserve">CID: </w:t>
      </w:r>
      <w:r>
        <w:rPr>
          <w:rFonts w:hint="eastAsia"/>
          <w:color w:val="auto"/>
          <w:spacing w:val="-10"/>
          <w:highlight w:val="none"/>
          <w:lang w:eastAsia="zh-CN"/>
        </w:rPr>
        <w:t>CID004003</w:t>
      </w:r>
      <w:r>
        <w:rPr>
          <w:spacing w:val="-4"/>
          <w:highlight w:val="none"/>
          <w:lang w:eastAsia="zh-CN"/>
        </w:rPr>
        <w:t>;</w:t>
      </w:r>
      <w:r>
        <w:rPr>
          <w:rFonts w:hint="eastAsia"/>
          <w:color w:val="auto"/>
          <w:spacing w:val="-10"/>
          <w:highlight w:val="none"/>
          <w:lang w:eastAsia="zh-CN"/>
        </w:rPr>
        <w:t xml:space="preserve"> CID004398</w:t>
      </w:r>
    </w:p>
    <w:p w14:paraId="0DBAF5B3">
      <w:pPr>
        <w:pStyle w:val="2"/>
        <w:spacing w:before="329" w:line="408" w:lineRule="auto"/>
        <w:ind w:left="282" w:firstLine="644"/>
        <w:rPr>
          <w:spacing w:val="-4"/>
          <w:highlight w:val="none"/>
          <w:lang w:eastAsia="zh-CN"/>
        </w:rPr>
      </w:pPr>
      <w:bookmarkStart w:id="0" w:name="_GoBack"/>
      <w:r>
        <w:rPr>
          <w:spacing w:val="-4"/>
          <w:highlight w:val="none"/>
          <w:lang w:eastAsia="zh-CN"/>
        </w:rPr>
        <w:t>受审金属：</w:t>
      </w:r>
      <w:r>
        <w:rPr>
          <w:rFonts w:hint="eastAsia"/>
          <w:color w:val="auto"/>
          <w:spacing w:val="-10"/>
          <w:highlight w:val="none"/>
          <w:lang w:eastAsia="zh-CN"/>
        </w:rPr>
        <w:t>钴Cobalt</w:t>
      </w:r>
      <w:r>
        <w:rPr>
          <w:spacing w:val="-4"/>
          <w:highlight w:val="none"/>
          <w:lang w:eastAsia="zh-CN"/>
        </w:rPr>
        <w:t>；</w:t>
      </w:r>
      <w:r>
        <w:rPr>
          <w:rFonts w:hint="eastAsia"/>
          <w:color w:val="auto"/>
          <w:spacing w:val="-10"/>
          <w:highlight w:val="none"/>
          <w:lang w:eastAsia="zh-CN"/>
        </w:rPr>
        <w:t>镍Nickel</w:t>
      </w:r>
    </w:p>
    <w:bookmarkEnd w:id="0"/>
    <w:p w14:paraId="701C70C2">
      <w:pPr>
        <w:pStyle w:val="2"/>
        <w:spacing w:before="329" w:line="408" w:lineRule="auto"/>
        <w:ind w:left="282" w:firstLine="644"/>
        <w:rPr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>评审期时间范围：2024年</w:t>
      </w:r>
      <w:r>
        <w:rPr>
          <w:rFonts w:hint="eastAsia"/>
          <w:spacing w:val="-4"/>
          <w:highlight w:val="none"/>
          <w:lang w:eastAsia="zh-CN"/>
        </w:rPr>
        <w:t>4</w:t>
      </w:r>
      <w:r>
        <w:rPr>
          <w:spacing w:val="-4"/>
          <w:highlight w:val="none"/>
          <w:lang w:eastAsia="zh-CN"/>
        </w:rPr>
        <w:t>月1</w:t>
      </w:r>
      <w:r>
        <w:rPr>
          <w:rFonts w:hint="eastAsia"/>
          <w:spacing w:val="-4"/>
          <w:highlight w:val="none"/>
          <w:lang w:eastAsia="zh-CN"/>
        </w:rPr>
        <w:t>5</w:t>
      </w:r>
      <w:r>
        <w:rPr>
          <w:spacing w:val="-4"/>
          <w:highlight w:val="none"/>
          <w:lang w:eastAsia="zh-CN"/>
        </w:rPr>
        <w:t>日-2025 年4月30日；</w:t>
      </w:r>
    </w:p>
    <w:p w14:paraId="0E1EA982">
      <w:pPr>
        <w:pStyle w:val="2"/>
        <w:spacing w:before="329" w:line="408" w:lineRule="auto"/>
        <w:ind w:left="282" w:firstLine="644"/>
        <w:rPr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>现场审核时间：</w:t>
      </w:r>
      <w:r>
        <w:rPr>
          <w:rFonts w:hint="eastAsia"/>
          <w:spacing w:val="-2"/>
          <w:highlight w:val="none"/>
          <w:lang w:eastAsia="zh-CN"/>
        </w:rPr>
        <w:t>2</w:t>
      </w:r>
      <w:r>
        <w:rPr>
          <w:highlight w:val="none"/>
          <w:lang w:eastAsia="zh-CN"/>
        </w:rPr>
        <w:t>02</w:t>
      </w:r>
      <w:r>
        <w:rPr>
          <w:rFonts w:hint="eastAsia"/>
          <w:highlight w:val="none"/>
          <w:lang w:eastAsia="zh-CN"/>
        </w:rPr>
        <w:t>5</w:t>
      </w:r>
      <w:r>
        <w:rPr>
          <w:highlight w:val="none"/>
          <w:lang w:eastAsia="zh-CN"/>
        </w:rPr>
        <w:t>年</w:t>
      </w:r>
      <w:r>
        <w:rPr>
          <w:rFonts w:hint="eastAsia"/>
          <w:highlight w:val="none"/>
          <w:lang w:eastAsia="zh-CN"/>
        </w:rPr>
        <w:t>5</w:t>
      </w:r>
      <w:r>
        <w:rPr>
          <w:highlight w:val="none"/>
          <w:lang w:eastAsia="zh-CN"/>
        </w:rPr>
        <w:t>月2</w:t>
      </w:r>
      <w:r>
        <w:rPr>
          <w:rFonts w:hint="eastAsia"/>
          <w:highlight w:val="none"/>
          <w:lang w:eastAsia="zh-CN"/>
        </w:rPr>
        <w:t>8</w:t>
      </w:r>
      <w:r>
        <w:rPr>
          <w:highlight w:val="none"/>
          <w:lang w:eastAsia="zh-CN"/>
        </w:rPr>
        <w:t>至2</w:t>
      </w:r>
      <w:r>
        <w:rPr>
          <w:rFonts w:hint="eastAsia"/>
          <w:highlight w:val="none"/>
          <w:lang w:eastAsia="zh-CN"/>
        </w:rPr>
        <w:t>9</w:t>
      </w:r>
      <w:r>
        <w:rPr>
          <w:highlight w:val="none"/>
          <w:lang w:eastAsia="zh-CN"/>
        </w:rPr>
        <w:t>日</w:t>
      </w:r>
    </w:p>
    <w:p w14:paraId="49598A69">
      <w:pPr>
        <w:pStyle w:val="2"/>
        <w:spacing w:before="329" w:line="408" w:lineRule="auto"/>
        <w:ind w:left="282" w:firstLine="644"/>
        <w:rPr>
          <w:rFonts w:hint="eastAsia"/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>审核公司：</w:t>
      </w:r>
      <w:r>
        <w:rPr>
          <w:rFonts w:hint="eastAsia"/>
          <w:spacing w:val="-4"/>
          <w:highlight w:val="none"/>
          <w:lang w:eastAsia="zh-CN"/>
        </w:rPr>
        <w:t>UL</w:t>
      </w:r>
    </w:p>
    <w:p w14:paraId="4D9D92D4">
      <w:pPr>
        <w:pStyle w:val="2"/>
        <w:spacing w:before="329" w:line="408" w:lineRule="auto"/>
        <w:ind w:left="282" w:firstLine="644"/>
        <w:rPr>
          <w:rFonts w:hint="eastAsia"/>
          <w:spacing w:val="-4"/>
          <w:highlight w:val="none"/>
          <w:lang w:eastAsia="zh-CN"/>
        </w:rPr>
      </w:pPr>
      <w:r>
        <w:rPr>
          <w:spacing w:val="-4"/>
          <w:highlight w:val="none"/>
          <w:lang w:eastAsia="zh-CN"/>
        </w:rPr>
        <w:t>审计报告链</w:t>
      </w:r>
      <w:r>
        <w:rPr>
          <w:rFonts w:hint="eastAsia"/>
          <w:spacing w:val="-4"/>
          <w:highlight w:val="none"/>
          <w:lang w:eastAsia="zh-CN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"https://www.responsiblemineralsinitiative.org" </w:instrText>
      </w:r>
      <w:r>
        <w:rPr>
          <w:highlight w:val="none"/>
        </w:rPr>
        <w:fldChar w:fldCharType="separate"/>
      </w:r>
      <w:r>
        <w:rPr>
          <w:rStyle w:val="5"/>
          <w:spacing w:val="-4"/>
          <w:highlight w:val="none"/>
          <w:lang w:eastAsia="zh-CN"/>
        </w:rPr>
        <w:t>https://www.responsiblemineralsinitiative.org</w:t>
      </w:r>
      <w:r>
        <w:rPr>
          <w:rStyle w:val="5"/>
          <w:spacing w:val="-4"/>
          <w:highlight w:val="none"/>
          <w:lang w:eastAsia="zh-CN"/>
        </w:rPr>
        <w:fldChar w:fldCharType="end"/>
      </w:r>
    </w:p>
    <w:p w14:paraId="5758A9EC">
      <w:pPr>
        <w:pStyle w:val="2"/>
        <w:spacing w:before="41" w:line="219" w:lineRule="auto"/>
        <w:ind w:left="145"/>
        <w:outlineLvl w:val="0"/>
        <w:rPr>
          <w:lang w:eastAsia="zh-CN"/>
        </w:rPr>
      </w:pPr>
      <w:r>
        <w:rPr>
          <w:b/>
          <w:bCs/>
          <w:spacing w:val="-3"/>
          <w:lang w:eastAsia="zh-CN"/>
        </w:rPr>
        <w:t>第五步</w:t>
      </w:r>
      <w:r>
        <w:rPr>
          <w:spacing w:val="-3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报告尽责管理过程和结果</w:t>
      </w:r>
    </w:p>
    <w:p w14:paraId="7F7BA8D2">
      <w:pPr>
        <w:pStyle w:val="2"/>
        <w:spacing w:before="331" w:line="398" w:lineRule="auto"/>
        <w:ind w:left="148" w:right="218" w:firstLine="425"/>
        <w:rPr>
          <w:lang w:eastAsia="zh-CN"/>
        </w:rPr>
      </w:pPr>
      <w:r>
        <w:rPr>
          <w:spacing w:val="-2"/>
          <w:lang w:eastAsia="zh-CN"/>
        </w:rPr>
        <w:t>公司网站建立了新闻中心板块，有关社会责任、矿产应链尽责管</w:t>
      </w:r>
      <w:r>
        <w:rPr>
          <w:spacing w:val="17"/>
          <w:lang w:eastAsia="zh-CN"/>
        </w:rPr>
        <w:t xml:space="preserve"> </w:t>
      </w:r>
      <w:r>
        <w:rPr>
          <w:spacing w:val="-2"/>
          <w:lang w:eastAsia="zh-CN"/>
        </w:rPr>
        <w:t>理相关信息公布在网站，供相关方参考、讨论。</w:t>
      </w:r>
    </w:p>
    <w:p w14:paraId="46087FF8">
      <w:pPr>
        <w:pStyle w:val="2"/>
        <w:spacing w:before="40" w:line="407" w:lineRule="auto"/>
        <w:ind w:left="145" w:right="112" w:firstLine="425"/>
        <w:rPr>
          <w:spacing w:val="-11"/>
          <w:lang w:eastAsia="zh-CN"/>
        </w:rPr>
      </w:pPr>
      <w:r>
        <w:rPr>
          <w:spacing w:val="-1"/>
          <w:lang w:eastAsia="zh-CN"/>
        </w:rPr>
        <w:t>天奇金泰阁将继续积极接受同时也要求所有的矿产原料供应商接</w:t>
      </w:r>
      <w:r>
        <w:rPr>
          <w:spacing w:val="11"/>
          <w:lang w:eastAsia="zh-CN"/>
        </w:rPr>
        <w:t xml:space="preserve"> </w:t>
      </w:r>
      <w:r>
        <w:rPr>
          <w:spacing w:val="-11"/>
          <w:lang w:eastAsia="zh-CN"/>
        </w:rPr>
        <w:t>受独立第三方机构的审计和来自客户的第二方审计；在完善自</w:t>
      </w:r>
      <w:r>
        <w:rPr>
          <w:spacing w:val="-12"/>
          <w:lang w:eastAsia="zh-CN"/>
        </w:rPr>
        <w:t>身体系建</w:t>
      </w:r>
      <w:r>
        <w:rPr>
          <w:lang w:eastAsia="zh-CN"/>
        </w:rPr>
        <w:t xml:space="preserve"> </w:t>
      </w:r>
      <w:r>
        <w:rPr>
          <w:spacing w:val="-12"/>
          <w:lang w:eastAsia="zh-CN"/>
        </w:rPr>
        <w:t>设的同时不断加强与上下游企业沟通，向行业机构学习，积极参加矿</w:t>
      </w:r>
      <w:r>
        <w:rPr>
          <w:lang w:eastAsia="zh-CN"/>
        </w:rPr>
        <w:t xml:space="preserve"> </w:t>
      </w:r>
      <w:r>
        <w:rPr>
          <w:spacing w:val="-12"/>
          <w:lang w:eastAsia="zh-CN"/>
        </w:rPr>
        <w:t>产行业会议及论坛</w:t>
      </w:r>
      <w:r>
        <w:rPr>
          <w:rFonts w:hint="eastAsia"/>
          <w:spacing w:val="-12"/>
          <w:lang w:eastAsia="zh-CN"/>
        </w:rPr>
        <w:t>、</w:t>
      </w:r>
      <w:r>
        <w:rPr>
          <w:spacing w:val="-12"/>
          <w:lang w:eastAsia="zh-CN"/>
        </w:rPr>
        <w:t>协会与相关方分享和报告供应链尽责管理进展，</w:t>
      </w:r>
      <w:r>
        <w:rPr>
          <w:spacing w:val="12"/>
          <w:lang w:eastAsia="zh-CN"/>
        </w:rPr>
        <w:t xml:space="preserve"> </w:t>
      </w:r>
      <w:r>
        <w:rPr>
          <w:spacing w:val="-12"/>
          <w:lang w:eastAsia="zh-CN"/>
        </w:rPr>
        <w:t>并呼吁矿产行业相关方能共同行动起来开展尽责管理，共同创建更为持</w:t>
      </w:r>
      <w:r>
        <w:rPr>
          <w:lang w:eastAsia="zh-CN"/>
        </w:rPr>
        <w:t xml:space="preserve"> </w:t>
      </w:r>
      <w:r>
        <w:rPr>
          <w:spacing w:val="-11"/>
          <w:lang w:eastAsia="zh-CN"/>
        </w:rPr>
        <w:t>续健康的矿产供应链。</w:t>
      </w:r>
    </w:p>
    <w:p w14:paraId="4F22145A">
      <w:pPr>
        <w:pStyle w:val="2"/>
        <w:spacing w:before="40" w:line="407" w:lineRule="auto"/>
        <w:ind w:left="145" w:right="112" w:firstLine="425"/>
        <w:rPr>
          <w:spacing w:val="-11"/>
          <w:lang w:eastAsia="zh-CN"/>
        </w:rPr>
      </w:pPr>
    </w:p>
    <w:p w14:paraId="69739091">
      <w:pPr>
        <w:pStyle w:val="2"/>
        <w:spacing w:before="40" w:line="407" w:lineRule="auto"/>
        <w:ind w:left="145" w:right="112" w:firstLine="425"/>
        <w:rPr>
          <w:spacing w:val="-11"/>
          <w:lang w:eastAsia="zh-CN"/>
        </w:rPr>
      </w:pPr>
      <w:r>
        <w:rPr>
          <w:rFonts w:hint="eastAsia"/>
          <w:spacing w:val="-11"/>
          <w:lang w:eastAsia="zh-CN"/>
        </w:rPr>
        <w:t xml:space="preserve">                                        日期： 2026-5-20</w:t>
      </w:r>
    </w:p>
    <w:sectPr>
      <w:pgSz w:w="11906" w:h="16839"/>
      <w:pgMar w:top="400" w:right="152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64E49">
    <w:pPr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5B03A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kYTJhM2U4MWY4YjgxNmRjMjRhNzYzNzhhMGM5NzUifQ=="/>
  </w:docVars>
  <w:rsids>
    <w:rsidRoot w:val="00853D08"/>
    <w:rsid w:val="000500B7"/>
    <w:rsid w:val="000B0B6B"/>
    <w:rsid w:val="000D2904"/>
    <w:rsid w:val="00853D08"/>
    <w:rsid w:val="04675A50"/>
    <w:rsid w:val="054A59BD"/>
    <w:rsid w:val="06D81A54"/>
    <w:rsid w:val="0A8D37C8"/>
    <w:rsid w:val="0AF67B2D"/>
    <w:rsid w:val="0B1A1A6E"/>
    <w:rsid w:val="0BC60DE3"/>
    <w:rsid w:val="0DD73C46"/>
    <w:rsid w:val="1384217A"/>
    <w:rsid w:val="1A026466"/>
    <w:rsid w:val="1B3C19C4"/>
    <w:rsid w:val="1CA7399C"/>
    <w:rsid w:val="239A1546"/>
    <w:rsid w:val="23A00FF2"/>
    <w:rsid w:val="2561793F"/>
    <w:rsid w:val="256E7A83"/>
    <w:rsid w:val="28142669"/>
    <w:rsid w:val="300D4635"/>
    <w:rsid w:val="309F51E8"/>
    <w:rsid w:val="36ED765E"/>
    <w:rsid w:val="39FC0B71"/>
    <w:rsid w:val="3D7234F3"/>
    <w:rsid w:val="422E137F"/>
    <w:rsid w:val="43F108B7"/>
    <w:rsid w:val="45EA182E"/>
    <w:rsid w:val="4B533814"/>
    <w:rsid w:val="50175B49"/>
    <w:rsid w:val="52B725E1"/>
    <w:rsid w:val="547C241E"/>
    <w:rsid w:val="571C3A45"/>
    <w:rsid w:val="58081867"/>
    <w:rsid w:val="5F6F3695"/>
    <w:rsid w:val="5F700DD2"/>
    <w:rsid w:val="6146003C"/>
    <w:rsid w:val="6D4B2536"/>
    <w:rsid w:val="6F68678D"/>
    <w:rsid w:val="709366CE"/>
    <w:rsid w:val="755F6D8D"/>
    <w:rsid w:val="7A2F55F0"/>
    <w:rsid w:val="7ACC336F"/>
    <w:rsid w:val="7AFE755F"/>
    <w:rsid w:val="7C046174"/>
    <w:rsid w:val="7DBD122E"/>
    <w:rsid w:val="7E5E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UL Solutions</Company>
  <Pages>6</Pages>
  <Words>2051</Words>
  <Characters>2264</Characters>
  <Lines>18</Lines>
  <Paragraphs>5</Paragraphs>
  <TotalTime>5</TotalTime>
  <ScaleCrop>false</ScaleCrop>
  <LinksUpToDate>false</LinksUpToDate>
  <CharactersWithSpaces>2446</CharactersWithSpaces>
  <Application>WPS Office_12.1.0.24034_F1E327BC-269C-435d-A152-05C5408002CA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2026-06-16T02:24:00Z</dcterms:created>
  <dc:creator>Administrator</dc:creator>
  <cp:lastModifiedBy>蔡兴茂</cp:lastModifiedBy>
  <dcterms:modified xsi:type="dcterms:W3CDTF">2026-06-16T06:54:49Z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2024-05-26T22:36:07Z</vt:filetime>
  </property>
  <property fmtid="{D5CDD505-2E9C-101B-9397-08002B2CF9AE}" pid="4" name="KSOProductBuildVer">
    <vt:lpwstr>2052-12.1.0.24034</vt:lpwstr>
  </property>
  <property fmtid="{D5CDD505-2E9C-101B-9397-08002B2CF9AE}" pid="5" name="ICV">
    <vt:lpwstr>093611D9A53D4DE3873C98722F569257_12</vt:lpwstr>
  </property>
  <property fmtid="{D5CDD505-2E9C-101B-9397-08002B2CF9AE}" pid="6" name="KSOTemplateDocerSaveRecord">
    <vt:lpwstr>eyJoZGlkIjoiNmZkYTJhM2U4MWY4YjgxNmRjMjRhNzYzNzhhMGM5NzUiLCJ1c2VySWQiOiIzMTY5OTA5NDYifQ==</vt:lpwstr>
  </property>
</Properties>
</file>